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4A8" w:rsidRPr="00B63C6D" w:rsidRDefault="00C134A8" w:rsidP="00C134A8">
      <w:pPr>
        <w:spacing w:line="276" w:lineRule="auto"/>
        <w:ind w:firstLine="0"/>
        <w:jc w:val="center"/>
        <w:rPr>
          <w:rFonts w:asciiTheme="minorHAnsi" w:hAnsiTheme="minorHAnsi"/>
          <w:b/>
          <w:bCs/>
        </w:rPr>
      </w:pPr>
      <w:r w:rsidRPr="00B63C6D">
        <w:rPr>
          <w:rFonts w:asciiTheme="minorHAnsi" w:hAnsiTheme="minorHAnsi"/>
          <w:b/>
          <w:bCs/>
        </w:rPr>
        <w:t>FICHA DE INSCRIPCIÓN</w:t>
      </w:r>
    </w:p>
    <w:p w:rsidR="00C134A8" w:rsidRDefault="00C134A8" w:rsidP="00C134A8">
      <w:pPr>
        <w:spacing w:line="276" w:lineRule="auto"/>
        <w:ind w:firstLine="0"/>
        <w:jc w:val="center"/>
        <w:rPr>
          <w:rFonts w:asciiTheme="minorHAnsi" w:hAnsiTheme="minorHAnsi"/>
          <w:b/>
          <w:bCs/>
        </w:rPr>
      </w:pPr>
      <w:r>
        <w:rPr>
          <w:rFonts w:asciiTheme="minorHAnsi" w:hAnsiTheme="minorHAnsi"/>
          <w:b/>
          <w:bCs/>
        </w:rPr>
        <w:t>PARTICIPACIÓN AGRUPADA FERIA ESEF</w:t>
      </w:r>
    </w:p>
    <w:p w:rsidR="00C134A8" w:rsidRPr="00B63C6D" w:rsidRDefault="00C134A8" w:rsidP="00C134A8">
      <w:pPr>
        <w:spacing w:line="276" w:lineRule="auto"/>
        <w:ind w:firstLine="0"/>
        <w:jc w:val="center"/>
        <w:rPr>
          <w:rFonts w:asciiTheme="minorHAnsi" w:hAnsiTheme="minorHAnsi"/>
          <w:b/>
          <w:bCs/>
        </w:rPr>
      </w:pPr>
      <w:r>
        <w:rPr>
          <w:rFonts w:asciiTheme="minorHAnsi" w:hAnsiTheme="minorHAnsi"/>
          <w:b/>
          <w:bCs/>
        </w:rPr>
        <w:t xml:space="preserve"> Utrecht</w:t>
      </w:r>
      <w:r w:rsidRPr="00B63C6D">
        <w:rPr>
          <w:rFonts w:asciiTheme="minorHAnsi" w:hAnsiTheme="minorHAnsi"/>
          <w:b/>
          <w:bCs/>
        </w:rPr>
        <w:t xml:space="preserve">, </w:t>
      </w:r>
      <w:r>
        <w:rPr>
          <w:rFonts w:asciiTheme="minorHAnsi" w:hAnsiTheme="minorHAnsi"/>
          <w:b/>
          <w:bCs/>
        </w:rPr>
        <w:t>20-23 marzo 2018</w:t>
      </w:r>
    </w:p>
    <w:p w:rsidR="00C134A8" w:rsidRPr="00D84BC1" w:rsidRDefault="00C134A8" w:rsidP="00C134A8">
      <w:pPr>
        <w:spacing w:before="120"/>
        <w:ind w:firstLine="0"/>
        <w:jc w:val="center"/>
        <w:rPr>
          <w:rFonts w:asciiTheme="minorHAnsi" w:hAnsiTheme="minorHAnsi"/>
          <w:sz w:val="22"/>
          <w:szCs w:val="22"/>
        </w:rPr>
      </w:pPr>
      <w:r w:rsidRPr="00D84BC1">
        <w:rPr>
          <w:rFonts w:asciiTheme="minorHAnsi" w:hAnsiTheme="minorHAnsi"/>
          <w:b/>
          <w:bCs/>
          <w:sz w:val="22"/>
          <w:szCs w:val="22"/>
        </w:rPr>
        <w:t>Enviar una vez cumplimentada al e-mail: industria@camaradealava.com</w:t>
      </w:r>
      <w:r w:rsidRPr="00D84BC1">
        <w:rPr>
          <w:rFonts w:asciiTheme="minorHAnsi" w:hAnsiTheme="minorHAnsi"/>
          <w:sz w:val="22"/>
          <w:szCs w:val="22"/>
        </w:rPr>
        <w:t xml:space="preserve"> </w:t>
      </w:r>
    </w:p>
    <w:p w:rsidR="00B63C6D" w:rsidRDefault="00B63C6D" w:rsidP="009618AB">
      <w:pPr>
        <w:ind w:firstLine="0"/>
        <w:rPr>
          <w:b/>
          <w:bCs/>
        </w:rPr>
      </w:pPr>
    </w:p>
    <w:p w:rsidR="00B630FF" w:rsidRPr="00B63C6D" w:rsidRDefault="00B630FF" w:rsidP="00B63C6D">
      <w:pP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djustRightInd w:val="0"/>
        <w:ind w:left="-426" w:firstLine="0"/>
        <w:rPr>
          <w:rFonts w:asciiTheme="minorHAnsi" w:hAnsiTheme="minorHAnsi"/>
          <w:sz w:val="20"/>
          <w:szCs w:val="20"/>
        </w:rPr>
      </w:pPr>
      <w:r w:rsidRPr="00B63C6D">
        <w:rPr>
          <w:rFonts w:asciiTheme="minorHAnsi" w:hAnsiTheme="minorHAnsi"/>
          <w:sz w:val="20"/>
          <w:szCs w:val="20"/>
        </w:rPr>
        <w:t xml:space="preserve">La inscripción en la participación agrupada supondrá la entrega de la ficha de inscripción cumplimentada y el pago. Si no se efectuase el pago, se entenderá que la empresa renuncia a la prestación de los servicios incluidos en la participación agrupada. En ese caso, la Cámara no prestaría a la empresa estos servicios y </w:t>
      </w:r>
      <w:r w:rsidR="008A050F" w:rsidRPr="00B63C6D">
        <w:rPr>
          <w:rFonts w:asciiTheme="minorHAnsi" w:hAnsiTheme="minorHAnsi"/>
          <w:sz w:val="20"/>
          <w:szCs w:val="20"/>
        </w:rPr>
        <w:t xml:space="preserve">únicamente </w:t>
      </w:r>
      <w:r w:rsidRPr="00B63C6D">
        <w:rPr>
          <w:rFonts w:asciiTheme="minorHAnsi" w:hAnsiTheme="minorHAnsi"/>
          <w:sz w:val="20"/>
          <w:szCs w:val="20"/>
        </w:rPr>
        <w:t>gestionaría para ella la ayuda ICEX.</w:t>
      </w:r>
    </w:p>
    <w:p w:rsidR="00B630FF" w:rsidRPr="0037336F" w:rsidRDefault="00B630FF" w:rsidP="009618AB">
      <w:pPr>
        <w:ind w:firstLine="0"/>
        <w:rPr>
          <w:b/>
          <w:bCs/>
        </w:rPr>
      </w:pPr>
      <w:bookmarkStart w:id="0" w:name="_GoBack"/>
      <w:bookmarkEnd w:id="0"/>
    </w:p>
    <w:p w:rsidR="009618AB" w:rsidRPr="00B63C6D" w:rsidRDefault="009618AB" w:rsidP="009618AB">
      <w:pPr>
        <w:ind w:firstLine="0"/>
        <w:rPr>
          <w:rFonts w:asciiTheme="minorHAnsi" w:hAnsiTheme="minorHAnsi"/>
          <w:b/>
          <w:bCs/>
          <w:u w:val="single"/>
        </w:rPr>
      </w:pPr>
      <w:r w:rsidRPr="00B63C6D">
        <w:rPr>
          <w:rFonts w:asciiTheme="minorHAnsi" w:hAnsiTheme="minorHAnsi"/>
          <w:b/>
          <w:bCs/>
          <w:u w:val="single"/>
        </w:rPr>
        <w:t>1.- DATOS DE LA EMPRESA</w:t>
      </w:r>
    </w:p>
    <w:p w:rsidR="00301296" w:rsidRDefault="00301296" w:rsidP="009618AB">
      <w:pPr>
        <w:ind w:firstLine="0"/>
        <w:rPr>
          <w:b/>
          <w:bCs/>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140"/>
      </w:tblGrid>
      <w:tr w:rsidR="00301296" w:rsidTr="00B63C6D">
        <w:tc>
          <w:tcPr>
            <w:tcW w:w="5070" w:type="dxa"/>
          </w:tcPr>
          <w:p w:rsidR="00301296" w:rsidRPr="00DC7E04" w:rsidRDefault="00301296" w:rsidP="00B63C6D">
            <w:pPr>
              <w:ind w:firstLine="0"/>
              <w:rPr>
                <w:bCs/>
              </w:rPr>
            </w:pPr>
            <w:r w:rsidRPr="00DC7E04">
              <w:rPr>
                <w:bCs/>
              </w:rPr>
              <w:t xml:space="preserve">Empresa: </w:t>
            </w:r>
          </w:p>
        </w:tc>
        <w:tc>
          <w:tcPr>
            <w:tcW w:w="4140" w:type="dxa"/>
          </w:tcPr>
          <w:p w:rsidR="00301296" w:rsidRPr="00DC7E04" w:rsidRDefault="00301296" w:rsidP="00B63C6D">
            <w:pPr>
              <w:ind w:firstLine="0"/>
              <w:rPr>
                <w:bCs/>
              </w:rPr>
            </w:pPr>
            <w:r w:rsidRPr="00DC7E04">
              <w:rPr>
                <w:bCs/>
              </w:rPr>
              <w:t>N.I.F.:</w:t>
            </w:r>
          </w:p>
        </w:tc>
      </w:tr>
      <w:tr w:rsidR="00301296" w:rsidTr="00B63C6D">
        <w:tc>
          <w:tcPr>
            <w:tcW w:w="5070" w:type="dxa"/>
          </w:tcPr>
          <w:p w:rsidR="00301296" w:rsidRPr="00DC7E04" w:rsidRDefault="00301296" w:rsidP="00B63C6D">
            <w:pPr>
              <w:ind w:firstLine="0"/>
              <w:rPr>
                <w:bCs/>
              </w:rPr>
            </w:pPr>
            <w:r w:rsidRPr="00DC7E04">
              <w:rPr>
                <w:bCs/>
              </w:rPr>
              <w:t>Persona de contacto:</w:t>
            </w:r>
          </w:p>
        </w:tc>
        <w:tc>
          <w:tcPr>
            <w:tcW w:w="4140" w:type="dxa"/>
          </w:tcPr>
          <w:p w:rsidR="00301296" w:rsidRPr="00DC7E04" w:rsidRDefault="00301296" w:rsidP="00B63C6D">
            <w:pPr>
              <w:ind w:firstLine="0"/>
              <w:rPr>
                <w:bCs/>
              </w:rPr>
            </w:pPr>
            <w:r w:rsidRPr="00DC7E04">
              <w:rPr>
                <w:bCs/>
              </w:rPr>
              <w:t>Cargo:</w:t>
            </w:r>
          </w:p>
        </w:tc>
      </w:tr>
      <w:tr w:rsidR="00301296" w:rsidTr="00B63C6D">
        <w:tc>
          <w:tcPr>
            <w:tcW w:w="5070" w:type="dxa"/>
          </w:tcPr>
          <w:p w:rsidR="00301296" w:rsidRPr="00DC7E04" w:rsidRDefault="00301296" w:rsidP="00B63C6D">
            <w:pPr>
              <w:ind w:firstLine="0"/>
              <w:rPr>
                <w:bCs/>
              </w:rPr>
            </w:pPr>
            <w:r w:rsidRPr="00DC7E04">
              <w:rPr>
                <w:bCs/>
              </w:rPr>
              <w:t>Dirección:</w:t>
            </w:r>
          </w:p>
        </w:tc>
        <w:tc>
          <w:tcPr>
            <w:tcW w:w="4140" w:type="dxa"/>
          </w:tcPr>
          <w:p w:rsidR="00301296" w:rsidRPr="00DC7E04" w:rsidRDefault="00301296" w:rsidP="00B63C6D">
            <w:pPr>
              <w:ind w:firstLine="0"/>
              <w:rPr>
                <w:bCs/>
              </w:rPr>
            </w:pPr>
            <w:r w:rsidRPr="00DC7E04">
              <w:rPr>
                <w:bCs/>
              </w:rPr>
              <w:t>Municipio:</w:t>
            </w:r>
          </w:p>
        </w:tc>
      </w:tr>
      <w:tr w:rsidR="00301296" w:rsidTr="00B63C6D">
        <w:tc>
          <w:tcPr>
            <w:tcW w:w="5070" w:type="dxa"/>
          </w:tcPr>
          <w:p w:rsidR="00301296" w:rsidRPr="00DC7E04" w:rsidRDefault="00301296" w:rsidP="00B63C6D">
            <w:pPr>
              <w:ind w:firstLine="0"/>
              <w:rPr>
                <w:bCs/>
              </w:rPr>
            </w:pPr>
            <w:r w:rsidRPr="00DC7E04">
              <w:rPr>
                <w:bCs/>
              </w:rPr>
              <w:t>Código postal:</w:t>
            </w:r>
          </w:p>
        </w:tc>
        <w:tc>
          <w:tcPr>
            <w:tcW w:w="4140" w:type="dxa"/>
          </w:tcPr>
          <w:p w:rsidR="00301296" w:rsidRPr="00DC7E04" w:rsidRDefault="00301296" w:rsidP="00B63C6D">
            <w:pPr>
              <w:ind w:firstLine="0"/>
              <w:rPr>
                <w:bCs/>
              </w:rPr>
            </w:pPr>
            <w:r w:rsidRPr="00DC7E04">
              <w:rPr>
                <w:bCs/>
              </w:rPr>
              <w:t>Teléfono:</w:t>
            </w:r>
          </w:p>
        </w:tc>
      </w:tr>
      <w:tr w:rsidR="00301296" w:rsidTr="00B63C6D">
        <w:tc>
          <w:tcPr>
            <w:tcW w:w="9210" w:type="dxa"/>
            <w:gridSpan w:val="2"/>
          </w:tcPr>
          <w:p w:rsidR="00301296" w:rsidRPr="00DC7E04" w:rsidRDefault="00301296" w:rsidP="00B63C6D">
            <w:pPr>
              <w:ind w:firstLine="0"/>
              <w:rPr>
                <w:bCs/>
              </w:rPr>
            </w:pPr>
            <w:r w:rsidRPr="00DC7E04">
              <w:rPr>
                <w:bCs/>
              </w:rPr>
              <w:t>E-mail</w:t>
            </w:r>
            <w:r>
              <w:rPr>
                <w:bCs/>
              </w:rPr>
              <w:t xml:space="preserve"> para comunicaciones:</w:t>
            </w:r>
          </w:p>
        </w:tc>
      </w:tr>
    </w:tbl>
    <w:p w:rsidR="00301296" w:rsidRDefault="00301296" w:rsidP="009618AB">
      <w:pPr>
        <w:ind w:firstLine="0"/>
        <w:rPr>
          <w:b/>
          <w:bCs/>
          <w:u w:val="single"/>
        </w:rPr>
      </w:pPr>
    </w:p>
    <w:p w:rsidR="009618AB" w:rsidRDefault="009618AB" w:rsidP="00AC1382">
      <w:pPr>
        <w:ind w:firstLine="0"/>
        <w:rPr>
          <w:rFonts w:asciiTheme="minorHAnsi" w:hAnsiTheme="minorHAnsi"/>
          <w:b/>
          <w:bCs/>
          <w:u w:val="single"/>
        </w:rPr>
      </w:pPr>
      <w:r w:rsidRPr="00B63C6D">
        <w:rPr>
          <w:rFonts w:asciiTheme="minorHAnsi" w:hAnsiTheme="minorHAnsi"/>
          <w:b/>
          <w:bCs/>
          <w:u w:val="single"/>
        </w:rPr>
        <w:t>2.- MODALIDAD DE PARTICIPACI</w:t>
      </w:r>
      <w:r w:rsidR="00400A2C">
        <w:rPr>
          <w:rFonts w:asciiTheme="minorHAnsi" w:hAnsiTheme="minorHAnsi"/>
          <w:b/>
          <w:bCs/>
          <w:u w:val="single"/>
        </w:rPr>
        <w:t>Ó</w:t>
      </w:r>
      <w:r w:rsidRPr="00B63C6D">
        <w:rPr>
          <w:rFonts w:asciiTheme="minorHAnsi" w:hAnsiTheme="minorHAnsi"/>
          <w:b/>
          <w:bCs/>
          <w:u w:val="single"/>
        </w:rPr>
        <w:t xml:space="preserve">N </w:t>
      </w:r>
    </w:p>
    <w:p w:rsidR="00174202" w:rsidRDefault="00174202" w:rsidP="00AC1382">
      <w:pPr>
        <w:ind w:firstLine="0"/>
        <w:rPr>
          <w:rFonts w:asciiTheme="minorHAnsi" w:hAnsiTheme="minorHAnsi"/>
          <w:b/>
          <w:bCs/>
          <w:u w:val="single"/>
        </w:rPr>
      </w:pPr>
    </w:p>
    <w:tbl>
      <w:tblPr>
        <w:tblStyle w:val="Tablaconcuadrcula"/>
        <w:tblW w:w="0" w:type="auto"/>
        <w:tblLook w:val="04A0" w:firstRow="1" w:lastRow="0" w:firstColumn="1" w:lastColumn="0" w:noHBand="0" w:noVBand="1"/>
      </w:tblPr>
      <w:tblGrid>
        <w:gridCol w:w="3215"/>
        <w:gridCol w:w="3203"/>
        <w:gridCol w:w="3210"/>
      </w:tblGrid>
      <w:tr w:rsidR="00174202" w:rsidTr="00400A2C">
        <w:tc>
          <w:tcPr>
            <w:tcW w:w="3259" w:type="dxa"/>
            <w:shd w:val="clear" w:color="auto" w:fill="D9D9D9" w:themeFill="background1" w:themeFillShade="D9"/>
          </w:tcPr>
          <w:p w:rsidR="00174202" w:rsidRPr="00174202" w:rsidRDefault="00174202" w:rsidP="00AC1382">
            <w:pPr>
              <w:ind w:firstLine="0"/>
              <w:rPr>
                <w:b/>
                <w:bCs/>
              </w:rPr>
            </w:pPr>
            <w:r w:rsidRPr="00174202">
              <w:rPr>
                <w:b/>
                <w:bCs/>
              </w:rPr>
              <w:t>Modalidad de participación</w:t>
            </w:r>
          </w:p>
        </w:tc>
        <w:tc>
          <w:tcPr>
            <w:tcW w:w="3259" w:type="dxa"/>
            <w:shd w:val="clear" w:color="auto" w:fill="D9D9D9" w:themeFill="background1" w:themeFillShade="D9"/>
          </w:tcPr>
          <w:p w:rsidR="00174202" w:rsidRPr="00174202" w:rsidRDefault="00174202" w:rsidP="00174202">
            <w:pPr>
              <w:ind w:firstLine="0"/>
              <w:jc w:val="center"/>
              <w:rPr>
                <w:b/>
                <w:bCs/>
              </w:rPr>
            </w:pPr>
            <w:r w:rsidRPr="00174202">
              <w:rPr>
                <w:b/>
                <w:bCs/>
              </w:rPr>
              <w:t>Marque con una X</w:t>
            </w:r>
          </w:p>
        </w:tc>
        <w:tc>
          <w:tcPr>
            <w:tcW w:w="3260" w:type="dxa"/>
            <w:shd w:val="clear" w:color="auto" w:fill="D9D9D9" w:themeFill="background1" w:themeFillShade="D9"/>
          </w:tcPr>
          <w:p w:rsidR="00174202" w:rsidRPr="00174202" w:rsidRDefault="00174202" w:rsidP="00174202">
            <w:pPr>
              <w:ind w:firstLine="0"/>
              <w:jc w:val="center"/>
              <w:rPr>
                <w:b/>
                <w:bCs/>
              </w:rPr>
            </w:pPr>
            <w:r w:rsidRPr="00174202">
              <w:rPr>
                <w:b/>
                <w:bCs/>
              </w:rPr>
              <w:t>Metros cuadrados</w:t>
            </w:r>
          </w:p>
        </w:tc>
      </w:tr>
      <w:tr w:rsidR="00174202" w:rsidTr="00174202">
        <w:tc>
          <w:tcPr>
            <w:tcW w:w="3259" w:type="dxa"/>
          </w:tcPr>
          <w:p w:rsidR="00174202" w:rsidRPr="00174202" w:rsidRDefault="00174202" w:rsidP="00AC1382">
            <w:pPr>
              <w:ind w:firstLine="0"/>
              <w:rPr>
                <w:bCs/>
              </w:rPr>
            </w:pPr>
            <w:r w:rsidRPr="00174202">
              <w:rPr>
                <w:bCs/>
              </w:rPr>
              <w:t>Stand i</w:t>
            </w:r>
            <w:r>
              <w:rPr>
                <w:bCs/>
              </w:rPr>
              <w:t>ndividual (opción 1.1)</w:t>
            </w:r>
          </w:p>
        </w:tc>
        <w:tc>
          <w:tcPr>
            <w:tcW w:w="3259" w:type="dxa"/>
          </w:tcPr>
          <w:p w:rsidR="00174202" w:rsidRPr="00174202" w:rsidRDefault="00174202" w:rsidP="00AC1382">
            <w:pPr>
              <w:ind w:firstLine="0"/>
              <w:rPr>
                <w:bCs/>
              </w:rPr>
            </w:pPr>
          </w:p>
        </w:tc>
        <w:tc>
          <w:tcPr>
            <w:tcW w:w="3260" w:type="dxa"/>
          </w:tcPr>
          <w:p w:rsidR="00174202" w:rsidRPr="00174202" w:rsidRDefault="00174202" w:rsidP="00AC1382">
            <w:pPr>
              <w:ind w:firstLine="0"/>
              <w:rPr>
                <w:bCs/>
              </w:rPr>
            </w:pPr>
          </w:p>
        </w:tc>
      </w:tr>
      <w:tr w:rsidR="00174202" w:rsidTr="00B3272A">
        <w:tc>
          <w:tcPr>
            <w:tcW w:w="3259" w:type="dxa"/>
          </w:tcPr>
          <w:p w:rsidR="00174202" w:rsidRPr="00174202" w:rsidRDefault="00174202" w:rsidP="00AC1382">
            <w:pPr>
              <w:ind w:firstLine="0"/>
              <w:rPr>
                <w:bCs/>
              </w:rPr>
            </w:pPr>
            <w:r>
              <w:rPr>
                <w:bCs/>
              </w:rPr>
              <w:t>Stand compartido (opción 1.2)</w:t>
            </w:r>
          </w:p>
        </w:tc>
        <w:tc>
          <w:tcPr>
            <w:tcW w:w="3259" w:type="dxa"/>
          </w:tcPr>
          <w:p w:rsidR="00174202" w:rsidRPr="00174202" w:rsidRDefault="00174202" w:rsidP="00AC1382">
            <w:pPr>
              <w:ind w:firstLine="0"/>
              <w:rPr>
                <w:bCs/>
              </w:rPr>
            </w:pPr>
          </w:p>
        </w:tc>
        <w:tc>
          <w:tcPr>
            <w:tcW w:w="3260" w:type="dxa"/>
            <w:shd w:val="clear" w:color="auto" w:fill="A6A6A6" w:themeFill="background1" w:themeFillShade="A6"/>
          </w:tcPr>
          <w:p w:rsidR="00174202" w:rsidRPr="00174202" w:rsidRDefault="00174202" w:rsidP="00AC1382">
            <w:pPr>
              <w:ind w:firstLine="0"/>
              <w:rPr>
                <w:bCs/>
              </w:rPr>
            </w:pPr>
          </w:p>
        </w:tc>
      </w:tr>
    </w:tbl>
    <w:p w:rsidR="00174202" w:rsidRDefault="00174202" w:rsidP="00AC1382">
      <w:pPr>
        <w:ind w:firstLine="0"/>
        <w:rPr>
          <w:rFonts w:asciiTheme="minorHAnsi" w:hAnsiTheme="minorHAnsi"/>
          <w:b/>
          <w:bCs/>
          <w:u w:val="single"/>
        </w:rPr>
      </w:pPr>
    </w:p>
    <w:p w:rsidR="009618AB" w:rsidRDefault="003562EB" w:rsidP="00B63C6D">
      <w:pPr>
        <w:ind w:firstLine="0"/>
        <w:rPr>
          <w:rFonts w:asciiTheme="minorHAnsi" w:hAnsiTheme="minorHAnsi"/>
          <w:b/>
          <w:bCs/>
          <w:u w:val="single"/>
        </w:rPr>
      </w:pPr>
      <w:r>
        <w:rPr>
          <w:rFonts w:asciiTheme="minorHAnsi" w:hAnsiTheme="minorHAnsi"/>
          <w:b/>
          <w:bCs/>
          <w:u w:val="single"/>
        </w:rPr>
        <w:t>3</w:t>
      </w:r>
      <w:r w:rsidR="009618AB" w:rsidRPr="00B63C6D">
        <w:rPr>
          <w:rFonts w:asciiTheme="minorHAnsi" w:hAnsiTheme="minorHAnsi"/>
          <w:b/>
          <w:bCs/>
          <w:u w:val="single"/>
        </w:rPr>
        <w:t>.-C</w:t>
      </w:r>
      <w:r w:rsidR="00557A8B">
        <w:rPr>
          <w:rFonts w:asciiTheme="minorHAnsi" w:hAnsiTheme="minorHAnsi"/>
          <w:b/>
          <w:bCs/>
          <w:u w:val="single"/>
        </w:rPr>
        <w:t>OSTE</w:t>
      </w:r>
      <w:r w:rsidR="009618AB" w:rsidRPr="00B63C6D">
        <w:rPr>
          <w:rFonts w:asciiTheme="minorHAnsi" w:hAnsiTheme="minorHAnsi"/>
          <w:b/>
          <w:bCs/>
          <w:u w:val="single"/>
        </w:rPr>
        <w:t xml:space="preserve"> DE PARTICIPACI</w:t>
      </w:r>
      <w:r w:rsidR="00965638" w:rsidRPr="00B63C6D">
        <w:rPr>
          <w:rFonts w:asciiTheme="minorHAnsi" w:hAnsiTheme="minorHAnsi"/>
          <w:b/>
          <w:bCs/>
          <w:u w:val="single"/>
        </w:rPr>
        <w:t>Ó</w:t>
      </w:r>
      <w:r w:rsidR="009618AB" w:rsidRPr="00B63C6D">
        <w:rPr>
          <w:rFonts w:asciiTheme="minorHAnsi" w:hAnsiTheme="minorHAnsi"/>
          <w:b/>
          <w:bCs/>
          <w:u w:val="single"/>
        </w:rPr>
        <w:t>N</w:t>
      </w:r>
    </w:p>
    <w:p w:rsidR="00400A2C" w:rsidRDefault="00400A2C" w:rsidP="00B63C6D">
      <w:pPr>
        <w:ind w:firstLine="0"/>
        <w:rPr>
          <w:rFonts w:asciiTheme="minorHAnsi" w:hAnsiTheme="minorHAnsi"/>
          <w:b/>
          <w:bCs/>
          <w:u w:val="single"/>
        </w:rPr>
      </w:pPr>
    </w:p>
    <w:p w:rsidR="00400A2C" w:rsidRPr="00400A2C" w:rsidRDefault="00400A2C" w:rsidP="00400A2C">
      <w:pPr>
        <w:ind w:left="-142" w:firstLine="0"/>
        <w:rPr>
          <w:rFonts w:asciiTheme="minorHAnsi" w:eastAsiaTheme="minorHAnsi" w:hAnsiTheme="minorHAnsi" w:cstheme="minorBidi"/>
          <w:bCs/>
          <w:lang w:eastAsia="en-US"/>
        </w:rPr>
      </w:pPr>
      <w:r w:rsidRPr="00400A2C">
        <w:rPr>
          <w:rFonts w:asciiTheme="minorHAnsi" w:eastAsiaTheme="minorHAnsi" w:hAnsiTheme="minorHAnsi" w:cstheme="minorBidi"/>
          <w:bCs/>
          <w:lang w:eastAsia="en-US"/>
        </w:rPr>
        <w:t xml:space="preserve">Las empresas inscritas en la Bolsa de Subcontratación se benefician de un descuento de </w:t>
      </w:r>
      <w:r w:rsidR="00D84BC1">
        <w:rPr>
          <w:rFonts w:asciiTheme="minorHAnsi" w:eastAsiaTheme="minorHAnsi" w:hAnsiTheme="minorHAnsi" w:cstheme="minorBidi"/>
          <w:bCs/>
          <w:lang w:eastAsia="en-US"/>
        </w:rPr>
        <w:t>30</w:t>
      </w:r>
      <w:r w:rsidRPr="00400A2C">
        <w:rPr>
          <w:rFonts w:asciiTheme="minorHAnsi" w:eastAsiaTheme="minorHAnsi" w:hAnsiTheme="minorHAnsi" w:cstheme="minorBidi"/>
          <w:bCs/>
          <w:lang w:eastAsia="en-US"/>
        </w:rPr>
        <w:t>0€ en la cuota de participación.</w:t>
      </w:r>
    </w:p>
    <w:p w:rsidR="00400A2C" w:rsidRPr="00400A2C" w:rsidRDefault="00400A2C" w:rsidP="00400A2C">
      <w:pPr>
        <w:ind w:left="-142" w:firstLine="0"/>
        <w:rPr>
          <w:rFonts w:asciiTheme="minorHAnsi" w:eastAsiaTheme="minorHAnsi" w:hAnsiTheme="minorHAnsi" w:cstheme="minorBidi"/>
          <w:bCs/>
          <w:lang w:eastAsia="en-US"/>
        </w:rPr>
      </w:pPr>
    </w:p>
    <w:p w:rsidR="00400A2C" w:rsidRPr="00400A2C" w:rsidRDefault="00400A2C" w:rsidP="00400A2C">
      <w:pPr>
        <w:ind w:left="-142" w:firstLine="0"/>
        <w:rPr>
          <w:rFonts w:asciiTheme="minorHAnsi" w:eastAsiaTheme="minorHAnsi" w:hAnsiTheme="minorHAnsi" w:cstheme="minorBidi"/>
          <w:bCs/>
          <w:lang w:eastAsia="en-US"/>
        </w:rPr>
      </w:pPr>
      <w:r w:rsidRPr="00400A2C">
        <w:rPr>
          <w:rFonts w:asciiTheme="minorHAnsi" w:eastAsiaTheme="minorHAnsi" w:hAnsiTheme="minorHAnsi" w:cstheme="minorBidi"/>
          <w:bCs/>
          <w:lang w:eastAsia="en-US"/>
        </w:rPr>
        <w:t xml:space="preserve">¿Pertenece su empresa a la Bolsa de Subcontratación?      </w:t>
      </w:r>
      <w:r w:rsidRPr="00400A2C">
        <w:rPr>
          <w:rFonts w:asciiTheme="minorHAnsi" w:eastAsiaTheme="minorHAnsi" w:hAnsiTheme="minorHAnsi" w:cstheme="minorBidi"/>
          <w:bCs/>
          <w:lang w:eastAsia="en-US"/>
        </w:rPr>
        <w:sym w:font="Wingdings" w:char="F06F"/>
      </w:r>
      <w:r w:rsidRPr="00400A2C">
        <w:rPr>
          <w:rFonts w:asciiTheme="minorHAnsi" w:eastAsiaTheme="minorHAnsi" w:hAnsiTheme="minorHAnsi" w:cstheme="minorBidi"/>
          <w:bCs/>
          <w:lang w:eastAsia="en-US"/>
        </w:rPr>
        <w:t xml:space="preserve"> Sí</w:t>
      </w:r>
      <w:r w:rsidRPr="00400A2C">
        <w:rPr>
          <w:rFonts w:asciiTheme="minorHAnsi" w:eastAsiaTheme="minorHAnsi" w:hAnsiTheme="minorHAnsi" w:cstheme="minorBidi"/>
          <w:bCs/>
          <w:lang w:eastAsia="en-US"/>
        </w:rPr>
        <w:tab/>
        <w:t xml:space="preserve">           </w:t>
      </w:r>
      <w:r w:rsidRPr="00400A2C">
        <w:rPr>
          <w:rFonts w:asciiTheme="minorHAnsi" w:eastAsiaTheme="minorHAnsi" w:hAnsiTheme="minorHAnsi" w:cstheme="minorBidi"/>
          <w:bCs/>
          <w:lang w:eastAsia="en-US"/>
        </w:rPr>
        <w:sym w:font="Wingdings" w:char="F06F"/>
      </w:r>
      <w:r w:rsidRPr="00400A2C">
        <w:rPr>
          <w:rFonts w:asciiTheme="minorHAnsi" w:eastAsiaTheme="minorHAnsi" w:hAnsiTheme="minorHAnsi" w:cstheme="minorBidi"/>
          <w:bCs/>
          <w:lang w:eastAsia="en-US"/>
        </w:rPr>
        <w:t xml:space="preserve"> No</w:t>
      </w:r>
    </w:p>
    <w:tbl>
      <w:tblPr>
        <w:tblW w:w="9924" w:type="dxa"/>
        <w:tblInd w:w="-356" w:type="dxa"/>
        <w:tblLayout w:type="fixed"/>
        <w:tblCellMar>
          <w:left w:w="70" w:type="dxa"/>
          <w:right w:w="70" w:type="dxa"/>
        </w:tblCellMar>
        <w:tblLook w:val="0000" w:firstRow="0" w:lastRow="0" w:firstColumn="0" w:lastColumn="0" w:noHBand="0" w:noVBand="0"/>
      </w:tblPr>
      <w:tblGrid>
        <w:gridCol w:w="2694"/>
        <w:gridCol w:w="2127"/>
        <w:gridCol w:w="1417"/>
        <w:gridCol w:w="1985"/>
        <w:gridCol w:w="1701"/>
      </w:tblGrid>
      <w:tr w:rsidR="009618AB" w:rsidTr="00B3272A">
        <w:tc>
          <w:tcPr>
            <w:tcW w:w="6238" w:type="dxa"/>
            <w:gridSpan w:val="3"/>
            <w:tcBorders>
              <w:top w:val="nil"/>
              <w:left w:val="nil"/>
              <w:right w:val="nil"/>
            </w:tcBorders>
          </w:tcPr>
          <w:p w:rsidR="009618AB" w:rsidRDefault="009618AB" w:rsidP="0006553A">
            <w:pPr>
              <w:ind w:firstLine="0"/>
              <w:jc w:val="center"/>
              <w:rPr>
                <w:b/>
                <w:bCs/>
                <w:sz w:val="20"/>
                <w:szCs w:val="20"/>
              </w:rPr>
            </w:pPr>
          </w:p>
        </w:tc>
        <w:tc>
          <w:tcPr>
            <w:tcW w:w="3686" w:type="dxa"/>
            <w:gridSpan w:val="2"/>
            <w:tcBorders>
              <w:top w:val="nil"/>
              <w:left w:val="nil"/>
              <w:bottom w:val="single" w:sz="6" w:space="0" w:color="auto"/>
              <w:right w:val="nil"/>
            </w:tcBorders>
          </w:tcPr>
          <w:p w:rsidR="009618AB" w:rsidRDefault="009618AB" w:rsidP="0006553A">
            <w:pPr>
              <w:ind w:firstLine="0"/>
              <w:jc w:val="center"/>
              <w:rPr>
                <w:b/>
                <w:bCs/>
                <w:sz w:val="20"/>
                <w:szCs w:val="20"/>
              </w:rPr>
            </w:pPr>
          </w:p>
        </w:tc>
      </w:tr>
      <w:tr w:rsidR="00B3272A" w:rsidTr="00B3272A">
        <w:tc>
          <w:tcPr>
            <w:tcW w:w="6238" w:type="dxa"/>
            <w:gridSpan w:val="3"/>
            <w:tcBorders>
              <w:top w:val="nil"/>
              <w:left w:val="nil"/>
              <w:bottom w:val="single" w:sz="6" w:space="0" w:color="auto"/>
              <w:right w:val="single" w:sz="18" w:space="0" w:color="auto"/>
            </w:tcBorders>
            <w:shd w:val="pct5" w:color="auto" w:fill="auto"/>
          </w:tcPr>
          <w:p w:rsidR="00B3272A" w:rsidRPr="00400A2C" w:rsidRDefault="00B3272A" w:rsidP="0006553A">
            <w:pPr>
              <w:ind w:firstLine="0"/>
              <w:jc w:val="center"/>
              <w:rPr>
                <w:rFonts w:asciiTheme="minorHAnsi" w:eastAsiaTheme="minorHAnsi" w:hAnsiTheme="minorHAnsi" w:cstheme="minorBidi"/>
                <w:b/>
                <w:bCs/>
                <w:sz w:val="22"/>
                <w:szCs w:val="22"/>
                <w:lang w:eastAsia="en-US"/>
              </w:rPr>
            </w:pPr>
            <w:r w:rsidRPr="00400A2C">
              <w:rPr>
                <w:rFonts w:asciiTheme="minorHAnsi" w:eastAsiaTheme="minorHAnsi" w:hAnsiTheme="minorHAnsi" w:cstheme="minorBidi"/>
                <w:b/>
                <w:bCs/>
                <w:sz w:val="22"/>
                <w:szCs w:val="22"/>
                <w:lang w:eastAsia="en-US"/>
              </w:rPr>
              <w:t xml:space="preserve">Stand Individual (opción 1.1) </w:t>
            </w:r>
          </w:p>
        </w:tc>
        <w:tc>
          <w:tcPr>
            <w:tcW w:w="3686" w:type="dxa"/>
            <w:gridSpan w:val="2"/>
            <w:tcBorders>
              <w:top w:val="single" w:sz="6" w:space="0" w:color="auto"/>
              <w:left w:val="single" w:sz="18" w:space="0" w:color="auto"/>
              <w:bottom w:val="single" w:sz="6" w:space="0" w:color="auto"/>
              <w:right w:val="single" w:sz="6" w:space="0" w:color="auto"/>
            </w:tcBorders>
            <w:shd w:val="pct5" w:color="auto" w:fill="auto"/>
          </w:tcPr>
          <w:p w:rsidR="00B3272A" w:rsidRPr="00400A2C" w:rsidRDefault="00B3272A" w:rsidP="0006553A">
            <w:pPr>
              <w:ind w:firstLine="0"/>
              <w:jc w:val="center"/>
              <w:rPr>
                <w:rFonts w:asciiTheme="minorHAnsi" w:eastAsiaTheme="minorHAnsi" w:hAnsiTheme="minorHAnsi" w:cstheme="minorBidi"/>
                <w:b/>
                <w:bCs/>
                <w:sz w:val="22"/>
                <w:szCs w:val="22"/>
                <w:lang w:eastAsia="en-US"/>
              </w:rPr>
            </w:pPr>
            <w:r w:rsidRPr="00400A2C">
              <w:rPr>
                <w:rFonts w:asciiTheme="minorHAnsi" w:eastAsiaTheme="minorHAnsi" w:hAnsiTheme="minorHAnsi" w:cstheme="minorBidi"/>
                <w:b/>
                <w:bCs/>
                <w:sz w:val="22"/>
                <w:szCs w:val="22"/>
                <w:lang w:eastAsia="en-US"/>
              </w:rPr>
              <w:t xml:space="preserve">Stand Compartido (opción 1.2) </w:t>
            </w:r>
          </w:p>
        </w:tc>
      </w:tr>
      <w:tr w:rsidR="009618AB" w:rsidTr="00400A2C">
        <w:tblPrEx>
          <w:tblCellMar>
            <w:left w:w="71" w:type="dxa"/>
            <w:right w:w="71" w:type="dxa"/>
          </w:tblCellMar>
        </w:tblPrEx>
        <w:tc>
          <w:tcPr>
            <w:tcW w:w="2694" w:type="dxa"/>
            <w:tcBorders>
              <w:top w:val="nil"/>
              <w:left w:val="single" w:sz="6" w:space="0" w:color="auto"/>
              <w:bottom w:val="single" w:sz="4" w:space="0" w:color="auto"/>
              <w:right w:val="nil"/>
            </w:tcBorders>
          </w:tcPr>
          <w:p w:rsidR="009618AB" w:rsidRPr="00400A2C" w:rsidRDefault="009618AB" w:rsidP="0006553A">
            <w:pPr>
              <w:ind w:firstLine="0"/>
              <w:jc w:val="center"/>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Precio Unitario</w:t>
            </w:r>
          </w:p>
        </w:tc>
        <w:tc>
          <w:tcPr>
            <w:tcW w:w="2127" w:type="dxa"/>
            <w:tcBorders>
              <w:top w:val="nil"/>
              <w:left w:val="single" w:sz="6" w:space="0" w:color="auto"/>
              <w:bottom w:val="single" w:sz="4" w:space="0" w:color="auto"/>
              <w:right w:val="nil"/>
            </w:tcBorders>
          </w:tcPr>
          <w:p w:rsidR="009618AB" w:rsidRPr="00400A2C" w:rsidRDefault="009618AB" w:rsidP="0006553A">
            <w:pPr>
              <w:ind w:firstLine="0"/>
              <w:jc w:val="center"/>
              <w:rPr>
                <w:rFonts w:asciiTheme="minorHAnsi" w:eastAsiaTheme="minorHAnsi" w:hAnsiTheme="minorHAnsi" w:cstheme="minorBidi"/>
                <w:bCs/>
                <w:sz w:val="22"/>
                <w:szCs w:val="22"/>
                <w:lang w:eastAsia="en-US"/>
              </w:rPr>
            </w:pPr>
          </w:p>
        </w:tc>
        <w:tc>
          <w:tcPr>
            <w:tcW w:w="1417" w:type="dxa"/>
            <w:tcBorders>
              <w:top w:val="nil"/>
              <w:left w:val="nil"/>
              <w:bottom w:val="single" w:sz="4" w:space="0" w:color="auto"/>
              <w:right w:val="single" w:sz="18" w:space="0" w:color="auto"/>
            </w:tcBorders>
          </w:tcPr>
          <w:p w:rsidR="009618AB" w:rsidRPr="003562EB" w:rsidRDefault="009618AB" w:rsidP="0006553A">
            <w:pPr>
              <w:ind w:firstLine="0"/>
              <w:jc w:val="center"/>
              <w:rPr>
                <w:rFonts w:asciiTheme="minorHAnsi" w:eastAsiaTheme="minorHAnsi" w:hAnsiTheme="minorHAnsi" w:cstheme="minorBidi"/>
                <w:b/>
                <w:bCs/>
                <w:sz w:val="22"/>
                <w:szCs w:val="22"/>
                <w:lang w:eastAsia="en-US"/>
              </w:rPr>
            </w:pPr>
            <w:r w:rsidRPr="003562EB">
              <w:rPr>
                <w:rFonts w:asciiTheme="minorHAnsi" w:eastAsiaTheme="minorHAnsi" w:hAnsiTheme="minorHAnsi" w:cstheme="minorBidi"/>
                <w:b/>
                <w:bCs/>
                <w:sz w:val="22"/>
                <w:szCs w:val="22"/>
                <w:lang w:eastAsia="en-US"/>
              </w:rPr>
              <w:t>Importe</w:t>
            </w:r>
          </w:p>
        </w:tc>
        <w:tc>
          <w:tcPr>
            <w:tcW w:w="1985" w:type="dxa"/>
            <w:tcBorders>
              <w:top w:val="nil"/>
              <w:left w:val="single" w:sz="18" w:space="0" w:color="auto"/>
              <w:bottom w:val="single" w:sz="4" w:space="0" w:color="auto"/>
              <w:right w:val="nil"/>
            </w:tcBorders>
          </w:tcPr>
          <w:p w:rsidR="009618AB" w:rsidRPr="00400A2C" w:rsidRDefault="009618AB" w:rsidP="0006553A">
            <w:pPr>
              <w:ind w:firstLine="0"/>
              <w:jc w:val="center"/>
              <w:rPr>
                <w:rFonts w:asciiTheme="minorHAnsi" w:eastAsiaTheme="minorHAnsi" w:hAnsiTheme="minorHAnsi" w:cstheme="minorBidi"/>
                <w:bCs/>
                <w:sz w:val="22"/>
                <w:szCs w:val="22"/>
                <w:lang w:eastAsia="en-US"/>
              </w:rPr>
            </w:pPr>
          </w:p>
        </w:tc>
        <w:tc>
          <w:tcPr>
            <w:tcW w:w="1701" w:type="dxa"/>
            <w:tcBorders>
              <w:top w:val="nil"/>
              <w:left w:val="nil"/>
              <w:bottom w:val="single" w:sz="4" w:space="0" w:color="auto"/>
              <w:right w:val="single" w:sz="6" w:space="0" w:color="auto"/>
            </w:tcBorders>
          </w:tcPr>
          <w:p w:rsidR="009618AB" w:rsidRPr="003562EB" w:rsidRDefault="009618AB" w:rsidP="0006553A">
            <w:pPr>
              <w:ind w:firstLine="0"/>
              <w:jc w:val="center"/>
              <w:rPr>
                <w:rFonts w:asciiTheme="minorHAnsi" w:eastAsiaTheme="minorHAnsi" w:hAnsiTheme="minorHAnsi" w:cstheme="minorBidi"/>
                <w:b/>
                <w:bCs/>
                <w:sz w:val="22"/>
                <w:szCs w:val="22"/>
                <w:lang w:eastAsia="en-US"/>
              </w:rPr>
            </w:pPr>
            <w:r w:rsidRPr="003562EB">
              <w:rPr>
                <w:rFonts w:asciiTheme="minorHAnsi" w:eastAsiaTheme="minorHAnsi" w:hAnsiTheme="minorHAnsi" w:cstheme="minorBidi"/>
                <w:b/>
                <w:bCs/>
                <w:sz w:val="22"/>
                <w:szCs w:val="22"/>
                <w:lang w:eastAsia="en-US"/>
              </w:rPr>
              <w:t>Importe</w:t>
            </w:r>
          </w:p>
        </w:tc>
      </w:tr>
      <w:tr w:rsidR="009618AB" w:rsidTr="00400A2C">
        <w:tblPrEx>
          <w:tblCellMar>
            <w:left w:w="71" w:type="dxa"/>
            <w:right w:w="71" w:type="dxa"/>
          </w:tblCellMar>
        </w:tblPrEx>
        <w:trPr>
          <w:trHeight w:val="407"/>
        </w:trPr>
        <w:tc>
          <w:tcPr>
            <w:tcW w:w="2694" w:type="dxa"/>
            <w:tcBorders>
              <w:top w:val="single" w:sz="4" w:space="0" w:color="auto"/>
              <w:left w:val="single" w:sz="4" w:space="0" w:color="auto"/>
              <w:bottom w:val="single" w:sz="4" w:space="0" w:color="auto"/>
              <w:right w:val="single" w:sz="6" w:space="0" w:color="auto"/>
            </w:tcBorders>
            <w:vAlign w:val="center"/>
          </w:tcPr>
          <w:p w:rsidR="009618AB" w:rsidRPr="00400A2C" w:rsidRDefault="00B3272A" w:rsidP="00400A2C">
            <w:pPr>
              <w:spacing w:after="120"/>
              <w:ind w:firstLine="0"/>
              <w:jc w:val="cente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24</w:t>
            </w:r>
            <w:r w:rsidR="00400A2C">
              <w:rPr>
                <w:rFonts w:asciiTheme="minorHAnsi" w:eastAsiaTheme="minorHAnsi" w:hAnsiTheme="minorHAnsi" w:cstheme="minorBidi"/>
                <w:bCs/>
                <w:sz w:val="22"/>
                <w:szCs w:val="22"/>
                <w:lang w:eastAsia="en-US"/>
              </w:rPr>
              <w:t>5</w:t>
            </w:r>
            <w:r w:rsidR="009618AB" w:rsidRPr="00400A2C">
              <w:rPr>
                <w:rFonts w:asciiTheme="minorHAnsi" w:eastAsiaTheme="minorHAnsi" w:hAnsiTheme="minorHAnsi" w:cstheme="minorBidi"/>
                <w:bCs/>
                <w:sz w:val="22"/>
                <w:szCs w:val="22"/>
                <w:lang w:eastAsia="en-US"/>
              </w:rPr>
              <w:t xml:space="preserve"> €/m2</w:t>
            </w:r>
          </w:p>
        </w:tc>
        <w:tc>
          <w:tcPr>
            <w:tcW w:w="2127" w:type="dxa"/>
            <w:tcBorders>
              <w:top w:val="single" w:sz="4" w:space="0" w:color="auto"/>
              <w:left w:val="nil"/>
              <w:bottom w:val="single" w:sz="4" w:space="0" w:color="auto"/>
              <w:right w:val="single" w:sz="6" w:space="0" w:color="auto"/>
            </w:tcBorders>
          </w:tcPr>
          <w:p w:rsidR="009618AB" w:rsidRPr="00400A2C" w:rsidRDefault="009618AB" w:rsidP="0006553A">
            <w:pPr>
              <w:spacing w:after="120"/>
              <w:ind w:firstLine="0"/>
              <w:jc w:val="center"/>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Metros:</w:t>
            </w:r>
          </w:p>
          <w:p w:rsidR="009618AB" w:rsidRPr="00400A2C" w:rsidRDefault="009618AB" w:rsidP="0006553A">
            <w:pPr>
              <w:spacing w:after="120"/>
              <w:ind w:firstLine="0"/>
              <w:jc w:val="center"/>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          )</w:t>
            </w:r>
          </w:p>
        </w:tc>
        <w:tc>
          <w:tcPr>
            <w:tcW w:w="1417" w:type="dxa"/>
            <w:tcBorders>
              <w:top w:val="single" w:sz="4" w:space="0" w:color="auto"/>
              <w:left w:val="nil"/>
              <w:bottom w:val="single" w:sz="4" w:space="0" w:color="auto"/>
              <w:right w:val="single" w:sz="18" w:space="0" w:color="auto"/>
            </w:tcBorders>
          </w:tcPr>
          <w:p w:rsidR="009618AB" w:rsidRPr="00400A2C" w:rsidRDefault="009618AB" w:rsidP="0006553A">
            <w:pPr>
              <w:spacing w:after="120"/>
              <w:ind w:firstLine="0"/>
              <w:rPr>
                <w:rFonts w:asciiTheme="minorHAnsi" w:eastAsiaTheme="minorHAnsi" w:hAnsiTheme="minorHAnsi" w:cstheme="minorBidi"/>
                <w:bCs/>
                <w:sz w:val="22"/>
                <w:szCs w:val="22"/>
                <w:lang w:eastAsia="en-US"/>
              </w:rPr>
            </w:pPr>
          </w:p>
        </w:tc>
        <w:tc>
          <w:tcPr>
            <w:tcW w:w="1985" w:type="dxa"/>
            <w:tcBorders>
              <w:top w:val="single" w:sz="4" w:space="0" w:color="auto"/>
              <w:left w:val="single" w:sz="18" w:space="0" w:color="auto"/>
              <w:bottom w:val="single" w:sz="4" w:space="0" w:color="auto"/>
              <w:right w:val="single" w:sz="6" w:space="0" w:color="auto"/>
            </w:tcBorders>
          </w:tcPr>
          <w:p w:rsidR="009618AB" w:rsidRPr="00400A2C" w:rsidRDefault="009618AB" w:rsidP="00AC1382">
            <w:pPr>
              <w:spacing w:after="120"/>
              <w:ind w:firstLine="0"/>
              <w:jc w:val="center"/>
              <w:rPr>
                <w:rFonts w:asciiTheme="minorHAnsi" w:eastAsiaTheme="minorHAnsi" w:hAnsiTheme="minorHAnsi" w:cstheme="minorBidi"/>
                <w:bCs/>
                <w:sz w:val="22"/>
                <w:szCs w:val="22"/>
                <w:lang w:eastAsia="en-US"/>
              </w:rPr>
            </w:pPr>
          </w:p>
        </w:tc>
        <w:tc>
          <w:tcPr>
            <w:tcW w:w="1701" w:type="dxa"/>
            <w:tcBorders>
              <w:top w:val="single" w:sz="4" w:space="0" w:color="auto"/>
              <w:left w:val="nil"/>
              <w:bottom w:val="single" w:sz="4" w:space="0" w:color="auto"/>
              <w:right w:val="single" w:sz="4" w:space="0" w:color="auto"/>
            </w:tcBorders>
          </w:tcPr>
          <w:p w:rsidR="009618AB" w:rsidRPr="00400A2C" w:rsidRDefault="00B3272A" w:rsidP="00B3272A">
            <w:pPr>
              <w:spacing w:after="120"/>
              <w:ind w:firstLine="0"/>
              <w:jc w:val="right"/>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3.500 €</w:t>
            </w:r>
          </w:p>
        </w:tc>
      </w:tr>
      <w:tr w:rsidR="009618AB" w:rsidTr="00400A2C">
        <w:tblPrEx>
          <w:tblCellMar>
            <w:left w:w="71" w:type="dxa"/>
            <w:right w:w="71" w:type="dxa"/>
          </w:tblCellMar>
        </w:tblPrEx>
        <w:tc>
          <w:tcPr>
            <w:tcW w:w="2694" w:type="dxa"/>
            <w:tcBorders>
              <w:top w:val="single" w:sz="4" w:space="0" w:color="auto"/>
              <w:left w:val="single" w:sz="4" w:space="0" w:color="auto"/>
              <w:bottom w:val="dotted" w:sz="4" w:space="0" w:color="auto"/>
              <w:right w:val="single" w:sz="4" w:space="0" w:color="auto"/>
            </w:tcBorders>
            <w:vAlign w:val="center"/>
          </w:tcPr>
          <w:p w:rsidR="00965638" w:rsidRPr="00400A2C" w:rsidRDefault="00ED1AF1" w:rsidP="009A0291">
            <w:pPr>
              <w:spacing w:after="120"/>
              <w:ind w:firstLine="0"/>
              <w:jc w:val="center"/>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1</w:t>
            </w:r>
            <w:r w:rsidR="009A0291" w:rsidRPr="00400A2C">
              <w:rPr>
                <w:rFonts w:asciiTheme="minorHAnsi" w:eastAsiaTheme="minorHAnsi" w:hAnsiTheme="minorHAnsi" w:cstheme="minorBidi"/>
                <w:bCs/>
                <w:sz w:val="22"/>
                <w:szCs w:val="22"/>
                <w:lang w:eastAsia="en-US"/>
              </w:rPr>
              <w:t>.</w:t>
            </w:r>
            <w:r w:rsidR="00755B6B">
              <w:rPr>
                <w:rFonts w:asciiTheme="minorHAnsi" w:eastAsiaTheme="minorHAnsi" w:hAnsiTheme="minorHAnsi" w:cstheme="minorBidi"/>
                <w:bCs/>
                <w:sz w:val="22"/>
                <w:szCs w:val="22"/>
                <w:lang w:eastAsia="en-US"/>
              </w:rPr>
              <w:t>8</w:t>
            </w:r>
            <w:r w:rsidR="00E54B59" w:rsidRPr="00400A2C">
              <w:rPr>
                <w:rFonts w:asciiTheme="minorHAnsi" w:eastAsiaTheme="minorHAnsi" w:hAnsiTheme="minorHAnsi" w:cstheme="minorBidi"/>
                <w:bCs/>
                <w:sz w:val="22"/>
                <w:szCs w:val="22"/>
                <w:lang w:eastAsia="en-US"/>
              </w:rPr>
              <w:t>00</w:t>
            </w:r>
            <w:r w:rsidR="00586A2A" w:rsidRPr="00400A2C">
              <w:rPr>
                <w:rFonts w:asciiTheme="minorHAnsi" w:eastAsiaTheme="minorHAnsi" w:hAnsiTheme="minorHAnsi" w:cstheme="minorBidi"/>
                <w:bCs/>
                <w:sz w:val="22"/>
                <w:szCs w:val="22"/>
                <w:lang w:eastAsia="en-US"/>
              </w:rPr>
              <w:t xml:space="preserve"> €</w:t>
            </w:r>
            <w:r w:rsidR="00123CA9" w:rsidRPr="00400A2C">
              <w:rPr>
                <w:rFonts w:asciiTheme="minorHAnsi" w:eastAsiaTheme="minorHAnsi" w:hAnsiTheme="minorHAnsi" w:cstheme="minorBidi"/>
                <w:bCs/>
                <w:sz w:val="22"/>
                <w:szCs w:val="22"/>
                <w:lang w:eastAsia="en-US"/>
              </w:rPr>
              <w:t xml:space="preserve"> </w:t>
            </w:r>
            <w:r w:rsidR="00586A2A" w:rsidRPr="00400A2C">
              <w:rPr>
                <w:rFonts w:asciiTheme="minorHAnsi" w:eastAsiaTheme="minorHAnsi" w:hAnsiTheme="minorHAnsi" w:cstheme="minorBidi"/>
                <w:bCs/>
                <w:sz w:val="22"/>
                <w:szCs w:val="22"/>
                <w:lang w:eastAsia="en-US"/>
              </w:rPr>
              <w:t xml:space="preserve"> Inscripción</w:t>
            </w:r>
          </w:p>
          <w:p w:rsidR="00965638" w:rsidRPr="00400A2C" w:rsidRDefault="00965638" w:rsidP="009A0291">
            <w:pPr>
              <w:spacing w:after="120"/>
              <w:ind w:firstLine="0"/>
              <w:jc w:val="center"/>
              <w:rPr>
                <w:rFonts w:asciiTheme="minorHAnsi" w:eastAsiaTheme="minorHAnsi" w:hAnsiTheme="minorHAnsi" w:cstheme="minorBidi"/>
                <w:bCs/>
                <w:sz w:val="22"/>
                <w:szCs w:val="22"/>
                <w:lang w:eastAsia="en-US"/>
              </w:rPr>
            </w:pPr>
          </w:p>
        </w:tc>
        <w:tc>
          <w:tcPr>
            <w:tcW w:w="2127" w:type="dxa"/>
            <w:tcBorders>
              <w:top w:val="single" w:sz="4" w:space="0" w:color="auto"/>
              <w:left w:val="single" w:sz="4" w:space="0" w:color="auto"/>
              <w:bottom w:val="dotted" w:sz="4" w:space="0" w:color="auto"/>
              <w:right w:val="single" w:sz="6" w:space="0" w:color="auto"/>
            </w:tcBorders>
          </w:tcPr>
          <w:p w:rsidR="009618AB" w:rsidRPr="00400A2C" w:rsidRDefault="009618AB" w:rsidP="0006553A">
            <w:pPr>
              <w:spacing w:after="120"/>
              <w:ind w:firstLine="0"/>
              <w:jc w:val="center"/>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Nº inscripciones</w:t>
            </w:r>
          </w:p>
          <w:p w:rsidR="009618AB" w:rsidRPr="00400A2C" w:rsidRDefault="009618AB" w:rsidP="0006553A">
            <w:pPr>
              <w:spacing w:after="120"/>
              <w:ind w:firstLine="0"/>
              <w:jc w:val="center"/>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          )</w:t>
            </w:r>
          </w:p>
        </w:tc>
        <w:tc>
          <w:tcPr>
            <w:tcW w:w="1417" w:type="dxa"/>
            <w:tcBorders>
              <w:top w:val="single" w:sz="4" w:space="0" w:color="auto"/>
              <w:left w:val="nil"/>
              <w:bottom w:val="dotted" w:sz="4" w:space="0" w:color="auto"/>
              <w:right w:val="single" w:sz="18" w:space="0" w:color="auto"/>
            </w:tcBorders>
          </w:tcPr>
          <w:p w:rsidR="009618AB" w:rsidRPr="00400A2C" w:rsidRDefault="009618AB" w:rsidP="0006553A">
            <w:pPr>
              <w:spacing w:after="120"/>
              <w:ind w:firstLine="0"/>
              <w:rPr>
                <w:rFonts w:asciiTheme="minorHAnsi" w:eastAsiaTheme="minorHAnsi" w:hAnsiTheme="minorHAnsi" w:cstheme="minorBidi"/>
                <w:bCs/>
                <w:sz w:val="22"/>
                <w:szCs w:val="22"/>
                <w:lang w:eastAsia="en-US"/>
              </w:rPr>
            </w:pPr>
          </w:p>
        </w:tc>
        <w:tc>
          <w:tcPr>
            <w:tcW w:w="1985" w:type="dxa"/>
            <w:tcBorders>
              <w:top w:val="single" w:sz="4" w:space="0" w:color="auto"/>
              <w:left w:val="single" w:sz="18" w:space="0" w:color="auto"/>
              <w:bottom w:val="dotted" w:sz="4" w:space="0" w:color="auto"/>
              <w:right w:val="single" w:sz="6" w:space="0" w:color="auto"/>
            </w:tcBorders>
          </w:tcPr>
          <w:p w:rsidR="009618AB" w:rsidRPr="00400A2C" w:rsidRDefault="009618AB" w:rsidP="00AC1382">
            <w:pPr>
              <w:spacing w:after="120"/>
              <w:ind w:firstLine="0"/>
              <w:jc w:val="center"/>
              <w:rPr>
                <w:rFonts w:asciiTheme="minorHAnsi" w:eastAsiaTheme="minorHAnsi" w:hAnsiTheme="minorHAnsi" w:cstheme="minorBidi"/>
                <w:bCs/>
                <w:sz w:val="22"/>
                <w:szCs w:val="22"/>
                <w:lang w:eastAsia="en-US"/>
              </w:rPr>
            </w:pPr>
          </w:p>
        </w:tc>
        <w:tc>
          <w:tcPr>
            <w:tcW w:w="1701" w:type="dxa"/>
            <w:tcBorders>
              <w:top w:val="single" w:sz="4" w:space="0" w:color="auto"/>
              <w:left w:val="nil"/>
              <w:bottom w:val="dotted" w:sz="4" w:space="0" w:color="auto"/>
              <w:right w:val="single" w:sz="4" w:space="0" w:color="auto"/>
            </w:tcBorders>
          </w:tcPr>
          <w:p w:rsidR="009618AB" w:rsidRPr="00400A2C" w:rsidRDefault="009618AB" w:rsidP="0006553A">
            <w:pPr>
              <w:spacing w:after="120"/>
              <w:ind w:firstLine="0"/>
              <w:rPr>
                <w:rFonts w:asciiTheme="minorHAnsi" w:eastAsiaTheme="minorHAnsi" w:hAnsiTheme="minorHAnsi" w:cstheme="minorBidi"/>
                <w:bCs/>
                <w:sz w:val="22"/>
                <w:szCs w:val="22"/>
                <w:lang w:eastAsia="en-US"/>
              </w:rPr>
            </w:pPr>
          </w:p>
        </w:tc>
      </w:tr>
      <w:tr w:rsidR="00586A2A" w:rsidTr="00400A2C">
        <w:tblPrEx>
          <w:tblCellMar>
            <w:left w:w="71" w:type="dxa"/>
            <w:right w:w="71" w:type="dxa"/>
          </w:tblCellMar>
        </w:tblPrEx>
        <w:trPr>
          <w:trHeight w:val="413"/>
        </w:trPr>
        <w:tc>
          <w:tcPr>
            <w:tcW w:w="2694" w:type="dxa"/>
            <w:tcBorders>
              <w:top w:val="dotted" w:sz="4" w:space="0" w:color="auto"/>
              <w:left w:val="single" w:sz="4" w:space="0" w:color="auto"/>
              <w:bottom w:val="single" w:sz="4" w:space="0" w:color="auto"/>
              <w:right w:val="single" w:sz="4" w:space="0" w:color="auto"/>
            </w:tcBorders>
          </w:tcPr>
          <w:p w:rsidR="00586A2A" w:rsidRPr="00400A2C" w:rsidRDefault="00586A2A" w:rsidP="00ED1AF1">
            <w:pPr>
              <w:spacing w:after="120"/>
              <w:ind w:firstLine="0"/>
              <w:jc w:val="left"/>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D</w:t>
            </w:r>
            <w:r w:rsidR="00123CA9" w:rsidRPr="00400A2C">
              <w:rPr>
                <w:rFonts w:asciiTheme="minorHAnsi" w:eastAsiaTheme="minorHAnsi" w:hAnsiTheme="minorHAnsi" w:cstheme="minorBidi"/>
                <w:bCs/>
                <w:sz w:val="22"/>
                <w:szCs w:val="22"/>
                <w:lang w:eastAsia="en-US"/>
              </w:rPr>
              <w:t>escuento</w:t>
            </w:r>
            <w:r w:rsidRPr="00400A2C">
              <w:rPr>
                <w:rFonts w:asciiTheme="minorHAnsi" w:eastAsiaTheme="minorHAnsi" w:hAnsiTheme="minorHAnsi" w:cstheme="minorBidi"/>
                <w:bCs/>
                <w:sz w:val="22"/>
                <w:szCs w:val="22"/>
                <w:lang w:eastAsia="en-US"/>
              </w:rPr>
              <w:t xml:space="preserve"> Empresas Bolsa</w:t>
            </w:r>
            <w:r w:rsidR="00ED1AF1" w:rsidRPr="00400A2C">
              <w:rPr>
                <w:rFonts w:asciiTheme="minorHAnsi" w:eastAsiaTheme="minorHAnsi" w:hAnsiTheme="minorHAnsi" w:cstheme="minorBidi"/>
                <w:bCs/>
                <w:sz w:val="22"/>
                <w:szCs w:val="22"/>
                <w:lang w:eastAsia="en-US"/>
              </w:rPr>
              <w:t>s</w:t>
            </w:r>
            <w:r w:rsidRPr="00400A2C">
              <w:rPr>
                <w:rFonts w:asciiTheme="minorHAnsi" w:eastAsiaTheme="minorHAnsi" w:hAnsiTheme="minorHAnsi" w:cstheme="minorBidi"/>
                <w:bCs/>
                <w:sz w:val="22"/>
                <w:szCs w:val="22"/>
                <w:lang w:eastAsia="en-US"/>
              </w:rPr>
              <w:t xml:space="preserve"> de Subcontratación</w:t>
            </w:r>
            <w:r w:rsidR="00123CA9" w:rsidRPr="00400A2C">
              <w:rPr>
                <w:rFonts w:asciiTheme="minorHAnsi" w:eastAsiaTheme="minorHAnsi" w:hAnsiTheme="minorHAnsi" w:cstheme="minorBidi"/>
                <w:bCs/>
                <w:sz w:val="22"/>
                <w:szCs w:val="22"/>
                <w:lang w:eastAsia="en-US"/>
              </w:rPr>
              <w:t xml:space="preserve"> </w:t>
            </w:r>
          </w:p>
        </w:tc>
        <w:tc>
          <w:tcPr>
            <w:tcW w:w="2127" w:type="dxa"/>
            <w:tcBorders>
              <w:top w:val="dotted" w:sz="4" w:space="0" w:color="auto"/>
              <w:left w:val="single" w:sz="4" w:space="0" w:color="auto"/>
              <w:bottom w:val="single" w:sz="4" w:space="0" w:color="auto"/>
              <w:right w:val="single" w:sz="6" w:space="0" w:color="auto"/>
            </w:tcBorders>
            <w:vAlign w:val="center"/>
          </w:tcPr>
          <w:p w:rsidR="00123CA9" w:rsidRPr="00400A2C" w:rsidRDefault="00755B6B" w:rsidP="00E54B59">
            <w:pPr>
              <w:spacing w:after="120"/>
              <w:ind w:firstLine="0"/>
              <w:jc w:val="cente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-30</w:t>
            </w:r>
            <w:r w:rsidR="00E54B59" w:rsidRPr="00400A2C">
              <w:rPr>
                <w:rFonts w:asciiTheme="minorHAnsi" w:eastAsiaTheme="minorHAnsi" w:hAnsiTheme="minorHAnsi" w:cstheme="minorBidi"/>
                <w:bCs/>
                <w:sz w:val="22"/>
                <w:szCs w:val="22"/>
                <w:lang w:eastAsia="en-US"/>
              </w:rPr>
              <w:t>0</w:t>
            </w:r>
            <w:r>
              <w:rPr>
                <w:rFonts w:asciiTheme="minorHAnsi" w:eastAsiaTheme="minorHAnsi" w:hAnsiTheme="minorHAnsi" w:cstheme="minorBidi"/>
                <w:bCs/>
                <w:sz w:val="22"/>
                <w:szCs w:val="22"/>
                <w:lang w:eastAsia="en-US"/>
              </w:rPr>
              <w:t xml:space="preserve"> </w:t>
            </w:r>
            <w:r w:rsidR="00ED1AF1" w:rsidRPr="00400A2C">
              <w:rPr>
                <w:rFonts w:asciiTheme="minorHAnsi" w:eastAsiaTheme="minorHAnsi" w:hAnsiTheme="minorHAnsi" w:cstheme="minorBidi"/>
                <w:bCs/>
                <w:sz w:val="22"/>
                <w:szCs w:val="22"/>
                <w:lang w:eastAsia="en-US"/>
              </w:rPr>
              <w:t>€</w:t>
            </w:r>
          </w:p>
        </w:tc>
        <w:tc>
          <w:tcPr>
            <w:tcW w:w="1417" w:type="dxa"/>
            <w:tcBorders>
              <w:top w:val="dotted" w:sz="4" w:space="0" w:color="auto"/>
              <w:left w:val="nil"/>
              <w:bottom w:val="single" w:sz="4" w:space="0" w:color="auto"/>
              <w:right w:val="single" w:sz="18" w:space="0" w:color="auto"/>
            </w:tcBorders>
            <w:vAlign w:val="center"/>
          </w:tcPr>
          <w:p w:rsidR="00586A2A" w:rsidRPr="00400A2C" w:rsidRDefault="00586A2A" w:rsidP="00586A2A">
            <w:pPr>
              <w:spacing w:after="120"/>
              <w:ind w:firstLine="0"/>
              <w:jc w:val="center"/>
              <w:rPr>
                <w:rFonts w:asciiTheme="minorHAnsi" w:eastAsiaTheme="minorHAnsi" w:hAnsiTheme="minorHAnsi" w:cstheme="minorBidi"/>
                <w:bCs/>
                <w:sz w:val="22"/>
                <w:szCs w:val="22"/>
                <w:lang w:eastAsia="en-US"/>
              </w:rPr>
            </w:pPr>
          </w:p>
        </w:tc>
        <w:tc>
          <w:tcPr>
            <w:tcW w:w="1985" w:type="dxa"/>
            <w:tcBorders>
              <w:top w:val="dotted" w:sz="4" w:space="0" w:color="auto"/>
              <w:left w:val="single" w:sz="18" w:space="0" w:color="auto"/>
              <w:bottom w:val="single" w:sz="4" w:space="0" w:color="auto"/>
              <w:right w:val="single" w:sz="6" w:space="0" w:color="auto"/>
            </w:tcBorders>
            <w:vAlign w:val="center"/>
          </w:tcPr>
          <w:p w:rsidR="00586A2A" w:rsidRPr="00400A2C" w:rsidRDefault="00755B6B" w:rsidP="00E54B59">
            <w:pPr>
              <w:spacing w:after="120"/>
              <w:ind w:firstLine="0"/>
              <w:jc w:val="cente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-300 </w:t>
            </w:r>
            <w:r w:rsidR="00ED1AF1" w:rsidRPr="00400A2C">
              <w:rPr>
                <w:rFonts w:asciiTheme="minorHAnsi" w:eastAsiaTheme="minorHAnsi" w:hAnsiTheme="minorHAnsi" w:cstheme="minorBidi"/>
                <w:bCs/>
                <w:sz w:val="22"/>
                <w:szCs w:val="22"/>
                <w:lang w:eastAsia="en-US"/>
              </w:rPr>
              <w:t>€</w:t>
            </w:r>
          </w:p>
        </w:tc>
        <w:tc>
          <w:tcPr>
            <w:tcW w:w="1701" w:type="dxa"/>
            <w:tcBorders>
              <w:top w:val="dotted" w:sz="4" w:space="0" w:color="auto"/>
              <w:left w:val="nil"/>
              <w:bottom w:val="single" w:sz="4" w:space="0" w:color="auto"/>
              <w:right w:val="single" w:sz="4" w:space="0" w:color="auto"/>
            </w:tcBorders>
            <w:vAlign w:val="center"/>
          </w:tcPr>
          <w:p w:rsidR="00586A2A" w:rsidRPr="00400A2C" w:rsidRDefault="00586A2A" w:rsidP="00586A2A">
            <w:pPr>
              <w:spacing w:after="120"/>
              <w:ind w:firstLine="0"/>
              <w:jc w:val="center"/>
              <w:rPr>
                <w:rFonts w:asciiTheme="minorHAnsi" w:eastAsiaTheme="minorHAnsi" w:hAnsiTheme="minorHAnsi" w:cstheme="minorBidi"/>
                <w:bCs/>
                <w:sz w:val="22"/>
                <w:szCs w:val="22"/>
                <w:lang w:eastAsia="en-US"/>
              </w:rPr>
            </w:pPr>
          </w:p>
        </w:tc>
      </w:tr>
      <w:tr w:rsidR="009618AB" w:rsidTr="00400A2C">
        <w:tblPrEx>
          <w:tblCellMar>
            <w:left w:w="71" w:type="dxa"/>
            <w:right w:w="71" w:type="dxa"/>
          </w:tblCellMar>
        </w:tblPrEx>
        <w:tc>
          <w:tcPr>
            <w:tcW w:w="2694" w:type="dxa"/>
            <w:tcBorders>
              <w:top w:val="single" w:sz="4" w:space="0" w:color="auto"/>
              <w:bottom w:val="nil"/>
              <w:right w:val="single" w:sz="4" w:space="0" w:color="auto"/>
            </w:tcBorders>
          </w:tcPr>
          <w:p w:rsidR="009618AB" w:rsidRPr="00400A2C" w:rsidRDefault="009618AB" w:rsidP="0006553A">
            <w:pPr>
              <w:spacing w:before="120"/>
              <w:ind w:firstLine="0"/>
              <w:rPr>
                <w:rFonts w:asciiTheme="minorHAnsi" w:eastAsiaTheme="minorHAnsi" w:hAnsiTheme="minorHAnsi" w:cstheme="minorBidi"/>
                <w:bCs/>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9618AB" w:rsidRPr="00400A2C" w:rsidRDefault="009618AB" w:rsidP="0006553A">
            <w:pPr>
              <w:spacing w:before="120"/>
              <w:ind w:firstLine="0"/>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Subtotal</w:t>
            </w:r>
            <w:r w:rsidR="00AC1382" w:rsidRPr="00400A2C">
              <w:rPr>
                <w:rFonts w:asciiTheme="minorHAnsi" w:eastAsiaTheme="minorHAnsi" w:hAnsiTheme="minorHAnsi" w:cstheme="minorBidi"/>
                <w:bCs/>
                <w:sz w:val="22"/>
                <w:szCs w:val="22"/>
                <w:lang w:eastAsia="en-US"/>
              </w:rPr>
              <w:t>:</w:t>
            </w:r>
          </w:p>
        </w:tc>
        <w:tc>
          <w:tcPr>
            <w:tcW w:w="1417" w:type="dxa"/>
            <w:tcBorders>
              <w:top w:val="single" w:sz="4" w:space="0" w:color="auto"/>
              <w:left w:val="single" w:sz="4" w:space="0" w:color="auto"/>
              <w:bottom w:val="single" w:sz="4" w:space="0" w:color="auto"/>
              <w:right w:val="single" w:sz="18" w:space="0" w:color="auto"/>
            </w:tcBorders>
          </w:tcPr>
          <w:p w:rsidR="009618AB" w:rsidRPr="00400A2C" w:rsidRDefault="009618AB" w:rsidP="0006553A">
            <w:pPr>
              <w:spacing w:before="120"/>
              <w:ind w:firstLine="0"/>
              <w:rPr>
                <w:rFonts w:asciiTheme="minorHAnsi" w:eastAsiaTheme="minorHAnsi" w:hAnsiTheme="minorHAnsi" w:cstheme="minorBidi"/>
                <w:bCs/>
                <w:sz w:val="22"/>
                <w:szCs w:val="22"/>
                <w:lang w:eastAsia="en-US"/>
              </w:rPr>
            </w:pPr>
          </w:p>
        </w:tc>
        <w:tc>
          <w:tcPr>
            <w:tcW w:w="1985" w:type="dxa"/>
            <w:tcBorders>
              <w:top w:val="single" w:sz="4" w:space="0" w:color="auto"/>
              <w:left w:val="single" w:sz="18" w:space="0" w:color="auto"/>
              <w:bottom w:val="single" w:sz="4" w:space="0" w:color="auto"/>
              <w:right w:val="single" w:sz="6" w:space="0" w:color="auto"/>
            </w:tcBorders>
          </w:tcPr>
          <w:p w:rsidR="009618AB" w:rsidRPr="00400A2C" w:rsidRDefault="009618AB" w:rsidP="0006553A">
            <w:pPr>
              <w:spacing w:before="120"/>
              <w:ind w:firstLine="0"/>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Subtotal</w:t>
            </w:r>
            <w:r w:rsidR="00AC1382" w:rsidRPr="00400A2C">
              <w:rPr>
                <w:rFonts w:asciiTheme="minorHAnsi" w:eastAsiaTheme="minorHAnsi" w:hAnsiTheme="minorHAnsi" w:cstheme="minorBidi"/>
                <w:bCs/>
                <w:sz w:val="22"/>
                <w:szCs w:val="22"/>
                <w:lang w:eastAsia="en-US"/>
              </w:rPr>
              <w:t>:</w:t>
            </w:r>
          </w:p>
        </w:tc>
        <w:tc>
          <w:tcPr>
            <w:tcW w:w="1701" w:type="dxa"/>
            <w:tcBorders>
              <w:top w:val="single" w:sz="4" w:space="0" w:color="auto"/>
              <w:left w:val="nil"/>
              <w:bottom w:val="single" w:sz="4" w:space="0" w:color="auto"/>
              <w:right w:val="single" w:sz="4" w:space="0" w:color="auto"/>
            </w:tcBorders>
          </w:tcPr>
          <w:p w:rsidR="009618AB" w:rsidRPr="00400A2C" w:rsidRDefault="009618AB" w:rsidP="0006553A">
            <w:pPr>
              <w:spacing w:before="120"/>
              <w:ind w:firstLine="0"/>
              <w:jc w:val="right"/>
              <w:rPr>
                <w:rFonts w:asciiTheme="minorHAnsi" w:eastAsiaTheme="minorHAnsi" w:hAnsiTheme="minorHAnsi" w:cstheme="minorBidi"/>
                <w:bCs/>
                <w:sz w:val="22"/>
                <w:szCs w:val="22"/>
                <w:lang w:eastAsia="en-US"/>
              </w:rPr>
            </w:pPr>
          </w:p>
        </w:tc>
      </w:tr>
      <w:tr w:rsidR="009618AB" w:rsidTr="00400A2C">
        <w:tblPrEx>
          <w:tblCellMar>
            <w:left w:w="71" w:type="dxa"/>
            <w:right w:w="71" w:type="dxa"/>
          </w:tblCellMar>
        </w:tblPrEx>
        <w:tc>
          <w:tcPr>
            <w:tcW w:w="2694" w:type="dxa"/>
            <w:tcBorders>
              <w:top w:val="nil"/>
              <w:right w:val="single" w:sz="4" w:space="0" w:color="auto"/>
            </w:tcBorders>
          </w:tcPr>
          <w:p w:rsidR="009618AB" w:rsidRPr="00400A2C" w:rsidRDefault="009618AB" w:rsidP="0006553A">
            <w:pPr>
              <w:spacing w:before="120"/>
              <w:ind w:firstLine="0"/>
              <w:rPr>
                <w:rFonts w:asciiTheme="minorHAnsi" w:eastAsiaTheme="minorHAnsi" w:hAnsiTheme="minorHAnsi" w:cstheme="minorBidi"/>
                <w:bCs/>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9618AB" w:rsidRPr="00400A2C" w:rsidRDefault="009618AB" w:rsidP="00CC5D8C">
            <w:pPr>
              <w:spacing w:before="120"/>
              <w:ind w:firstLine="0"/>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IVA (</w:t>
            </w:r>
            <w:r w:rsidR="00CC5D8C" w:rsidRPr="00400A2C">
              <w:rPr>
                <w:rFonts w:asciiTheme="minorHAnsi" w:eastAsiaTheme="minorHAnsi" w:hAnsiTheme="minorHAnsi" w:cstheme="minorBidi"/>
                <w:bCs/>
                <w:sz w:val="22"/>
                <w:szCs w:val="22"/>
                <w:lang w:eastAsia="en-US"/>
              </w:rPr>
              <w:t>21</w:t>
            </w:r>
            <w:r w:rsidRPr="00400A2C">
              <w:rPr>
                <w:rFonts w:asciiTheme="minorHAnsi" w:eastAsiaTheme="minorHAnsi" w:hAnsiTheme="minorHAnsi" w:cstheme="minorBidi"/>
                <w:bCs/>
                <w:sz w:val="22"/>
                <w:szCs w:val="22"/>
                <w:lang w:eastAsia="en-US"/>
              </w:rPr>
              <w:t>%)</w:t>
            </w:r>
            <w:r w:rsidR="00AC1382" w:rsidRPr="00400A2C">
              <w:rPr>
                <w:rFonts w:asciiTheme="minorHAnsi" w:eastAsiaTheme="minorHAnsi" w:hAnsiTheme="minorHAnsi" w:cstheme="minorBidi"/>
                <w:bCs/>
                <w:sz w:val="22"/>
                <w:szCs w:val="22"/>
                <w:lang w:eastAsia="en-US"/>
              </w:rPr>
              <w:t>:</w:t>
            </w:r>
          </w:p>
        </w:tc>
        <w:tc>
          <w:tcPr>
            <w:tcW w:w="1417" w:type="dxa"/>
            <w:tcBorders>
              <w:top w:val="single" w:sz="4" w:space="0" w:color="auto"/>
              <w:left w:val="single" w:sz="4" w:space="0" w:color="auto"/>
              <w:bottom w:val="single" w:sz="4" w:space="0" w:color="auto"/>
              <w:right w:val="single" w:sz="18" w:space="0" w:color="auto"/>
            </w:tcBorders>
          </w:tcPr>
          <w:p w:rsidR="009618AB" w:rsidRPr="00400A2C" w:rsidRDefault="009618AB" w:rsidP="0006553A">
            <w:pPr>
              <w:spacing w:before="120"/>
              <w:ind w:firstLine="0"/>
              <w:rPr>
                <w:rFonts w:asciiTheme="minorHAnsi" w:eastAsiaTheme="minorHAnsi" w:hAnsiTheme="minorHAnsi" w:cstheme="minorBidi"/>
                <w:bCs/>
                <w:sz w:val="22"/>
                <w:szCs w:val="22"/>
                <w:lang w:eastAsia="en-US"/>
              </w:rPr>
            </w:pPr>
          </w:p>
        </w:tc>
        <w:tc>
          <w:tcPr>
            <w:tcW w:w="1985" w:type="dxa"/>
            <w:tcBorders>
              <w:top w:val="single" w:sz="4" w:space="0" w:color="auto"/>
              <w:left w:val="single" w:sz="18" w:space="0" w:color="auto"/>
              <w:bottom w:val="single" w:sz="4" w:space="0" w:color="auto"/>
              <w:right w:val="single" w:sz="6" w:space="0" w:color="auto"/>
            </w:tcBorders>
          </w:tcPr>
          <w:p w:rsidR="009618AB" w:rsidRPr="00400A2C" w:rsidRDefault="009618AB" w:rsidP="00CC5D8C">
            <w:pPr>
              <w:spacing w:before="120"/>
              <w:ind w:firstLine="0"/>
              <w:rPr>
                <w:rFonts w:asciiTheme="minorHAnsi" w:eastAsiaTheme="minorHAnsi" w:hAnsiTheme="minorHAnsi" w:cstheme="minorBidi"/>
                <w:bCs/>
                <w:sz w:val="22"/>
                <w:szCs w:val="22"/>
                <w:lang w:eastAsia="en-US"/>
              </w:rPr>
            </w:pPr>
            <w:r w:rsidRPr="00400A2C">
              <w:rPr>
                <w:rFonts w:asciiTheme="minorHAnsi" w:eastAsiaTheme="minorHAnsi" w:hAnsiTheme="minorHAnsi" w:cstheme="minorBidi"/>
                <w:bCs/>
                <w:sz w:val="22"/>
                <w:szCs w:val="22"/>
                <w:lang w:eastAsia="en-US"/>
              </w:rPr>
              <w:t>IVA</w:t>
            </w:r>
            <w:r w:rsidR="00CC5D8C" w:rsidRPr="00400A2C">
              <w:rPr>
                <w:rFonts w:asciiTheme="minorHAnsi" w:eastAsiaTheme="minorHAnsi" w:hAnsiTheme="minorHAnsi" w:cstheme="minorBidi"/>
                <w:bCs/>
                <w:sz w:val="22"/>
                <w:szCs w:val="22"/>
                <w:lang w:eastAsia="en-US"/>
              </w:rPr>
              <w:t xml:space="preserve"> </w:t>
            </w:r>
            <w:r w:rsidRPr="00400A2C">
              <w:rPr>
                <w:rFonts w:asciiTheme="minorHAnsi" w:eastAsiaTheme="minorHAnsi" w:hAnsiTheme="minorHAnsi" w:cstheme="minorBidi"/>
                <w:bCs/>
                <w:sz w:val="22"/>
                <w:szCs w:val="22"/>
                <w:lang w:eastAsia="en-US"/>
              </w:rPr>
              <w:t>(</w:t>
            </w:r>
            <w:r w:rsidR="00CC5D8C" w:rsidRPr="00400A2C">
              <w:rPr>
                <w:rFonts w:asciiTheme="minorHAnsi" w:eastAsiaTheme="minorHAnsi" w:hAnsiTheme="minorHAnsi" w:cstheme="minorBidi"/>
                <w:bCs/>
                <w:sz w:val="22"/>
                <w:szCs w:val="22"/>
                <w:lang w:eastAsia="en-US"/>
              </w:rPr>
              <w:t>21</w:t>
            </w:r>
            <w:r w:rsidRPr="00400A2C">
              <w:rPr>
                <w:rFonts w:asciiTheme="minorHAnsi" w:eastAsiaTheme="minorHAnsi" w:hAnsiTheme="minorHAnsi" w:cstheme="minorBidi"/>
                <w:bCs/>
                <w:sz w:val="22"/>
                <w:szCs w:val="22"/>
                <w:lang w:eastAsia="en-US"/>
              </w:rPr>
              <w:t>%)</w:t>
            </w:r>
            <w:r w:rsidR="00AC1382" w:rsidRPr="00400A2C">
              <w:rPr>
                <w:rFonts w:asciiTheme="minorHAnsi" w:eastAsiaTheme="minorHAnsi" w:hAnsiTheme="minorHAnsi" w:cstheme="minorBidi"/>
                <w:bCs/>
                <w:sz w:val="22"/>
                <w:szCs w:val="22"/>
                <w:lang w:eastAsia="en-US"/>
              </w:rPr>
              <w:t>:</w:t>
            </w:r>
          </w:p>
        </w:tc>
        <w:tc>
          <w:tcPr>
            <w:tcW w:w="1701" w:type="dxa"/>
            <w:tcBorders>
              <w:top w:val="single" w:sz="4" w:space="0" w:color="auto"/>
              <w:left w:val="nil"/>
              <w:bottom w:val="single" w:sz="4" w:space="0" w:color="auto"/>
              <w:right w:val="single" w:sz="4" w:space="0" w:color="auto"/>
            </w:tcBorders>
          </w:tcPr>
          <w:p w:rsidR="009618AB" w:rsidRPr="00400A2C" w:rsidRDefault="009618AB" w:rsidP="0006553A">
            <w:pPr>
              <w:spacing w:before="120"/>
              <w:ind w:firstLine="0"/>
              <w:jc w:val="right"/>
              <w:rPr>
                <w:rFonts w:asciiTheme="minorHAnsi" w:eastAsiaTheme="minorHAnsi" w:hAnsiTheme="minorHAnsi" w:cstheme="minorBidi"/>
                <w:bCs/>
                <w:sz w:val="22"/>
                <w:szCs w:val="22"/>
                <w:lang w:eastAsia="en-US"/>
              </w:rPr>
            </w:pPr>
          </w:p>
        </w:tc>
      </w:tr>
      <w:tr w:rsidR="009618AB" w:rsidTr="00400A2C">
        <w:tblPrEx>
          <w:tblCellMar>
            <w:left w:w="71" w:type="dxa"/>
            <w:right w:w="71" w:type="dxa"/>
          </w:tblCellMar>
        </w:tblPrEx>
        <w:trPr>
          <w:trHeight w:val="341"/>
        </w:trPr>
        <w:tc>
          <w:tcPr>
            <w:tcW w:w="2694" w:type="dxa"/>
            <w:tcBorders>
              <w:top w:val="nil"/>
              <w:right w:val="single" w:sz="4" w:space="0" w:color="auto"/>
            </w:tcBorders>
          </w:tcPr>
          <w:p w:rsidR="009618AB" w:rsidRDefault="009618AB" w:rsidP="0006553A">
            <w:pPr>
              <w:spacing w:before="120" w:after="120"/>
              <w:ind w:firstLine="0"/>
              <w:rPr>
                <w:b/>
                <w:bCs/>
              </w:rPr>
            </w:pPr>
          </w:p>
        </w:tc>
        <w:tc>
          <w:tcPr>
            <w:tcW w:w="2127" w:type="dxa"/>
            <w:tcBorders>
              <w:top w:val="single" w:sz="4" w:space="0" w:color="auto"/>
              <w:left w:val="single" w:sz="4" w:space="0" w:color="auto"/>
              <w:bottom w:val="single" w:sz="4" w:space="0" w:color="auto"/>
              <w:right w:val="single" w:sz="4" w:space="0" w:color="auto"/>
            </w:tcBorders>
          </w:tcPr>
          <w:p w:rsidR="009618AB" w:rsidRDefault="009618AB" w:rsidP="0006553A">
            <w:pPr>
              <w:spacing w:before="120" w:after="120"/>
              <w:ind w:firstLine="0"/>
              <w:rPr>
                <w:b/>
                <w:bCs/>
              </w:rPr>
            </w:pPr>
            <w:r>
              <w:rPr>
                <w:b/>
                <w:bCs/>
              </w:rPr>
              <w:t>Total</w:t>
            </w:r>
            <w:r w:rsidR="00AC1382">
              <w:rPr>
                <w:b/>
                <w:bCs/>
              </w:rPr>
              <w:t>:</w:t>
            </w:r>
          </w:p>
        </w:tc>
        <w:tc>
          <w:tcPr>
            <w:tcW w:w="1417" w:type="dxa"/>
            <w:tcBorders>
              <w:top w:val="single" w:sz="4" w:space="0" w:color="auto"/>
              <w:left w:val="single" w:sz="4" w:space="0" w:color="auto"/>
              <w:bottom w:val="single" w:sz="6" w:space="0" w:color="auto"/>
              <w:right w:val="single" w:sz="18" w:space="0" w:color="auto"/>
            </w:tcBorders>
          </w:tcPr>
          <w:p w:rsidR="009618AB" w:rsidRDefault="009618AB" w:rsidP="0006553A">
            <w:pPr>
              <w:spacing w:before="120" w:after="120"/>
              <w:ind w:firstLine="0"/>
              <w:rPr>
                <w:b/>
                <w:bCs/>
              </w:rPr>
            </w:pPr>
          </w:p>
        </w:tc>
        <w:tc>
          <w:tcPr>
            <w:tcW w:w="1985" w:type="dxa"/>
            <w:tcBorders>
              <w:top w:val="single" w:sz="4" w:space="0" w:color="auto"/>
              <w:left w:val="single" w:sz="18" w:space="0" w:color="auto"/>
              <w:bottom w:val="single" w:sz="6" w:space="0" w:color="auto"/>
              <w:right w:val="single" w:sz="6" w:space="0" w:color="auto"/>
            </w:tcBorders>
          </w:tcPr>
          <w:p w:rsidR="009618AB" w:rsidRDefault="009618AB" w:rsidP="0006553A">
            <w:pPr>
              <w:spacing w:before="120" w:after="120"/>
              <w:ind w:firstLine="0"/>
              <w:rPr>
                <w:b/>
                <w:bCs/>
              </w:rPr>
            </w:pPr>
            <w:r>
              <w:rPr>
                <w:b/>
                <w:bCs/>
              </w:rPr>
              <w:t>Total</w:t>
            </w:r>
            <w:r w:rsidR="00AC1382">
              <w:rPr>
                <w:b/>
                <w:bCs/>
              </w:rPr>
              <w:t>:</w:t>
            </w:r>
          </w:p>
        </w:tc>
        <w:tc>
          <w:tcPr>
            <w:tcW w:w="1701" w:type="dxa"/>
            <w:tcBorders>
              <w:top w:val="single" w:sz="4" w:space="0" w:color="auto"/>
              <w:left w:val="nil"/>
              <w:bottom w:val="single" w:sz="6" w:space="0" w:color="auto"/>
              <w:right w:val="single" w:sz="6" w:space="0" w:color="auto"/>
            </w:tcBorders>
          </w:tcPr>
          <w:p w:rsidR="009618AB" w:rsidRDefault="009618AB" w:rsidP="0006553A">
            <w:pPr>
              <w:spacing w:before="120" w:after="120"/>
              <w:ind w:firstLine="0"/>
              <w:jc w:val="right"/>
              <w:rPr>
                <w:b/>
                <w:bCs/>
              </w:rPr>
            </w:pPr>
          </w:p>
        </w:tc>
      </w:tr>
    </w:tbl>
    <w:p w:rsidR="00F761B2" w:rsidRDefault="00F761B2" w:rsidP="00052DF7">
      <w:pPr>
        <w:ind w:left="-426" w:firstLine="0"/>
        <w:rPr>
          <w:rFonts w:asciiTheme="minorHAnsi" w:hAnsiTheme="minorHAnsi"/>
          <w:sz w:val="22"/>
          <w:szCs w:val="22"/>
        </w:rPr>
      </w:pPr>
      <w:r w:rsidRPr="003562EB">
        <w:rPr>
          <w:rFonts w:asciiTheme="minorHAnsi" w:hAnsiTheme="minorHAnsi"/>
          <w:sz w:val="22"/>
          <w:szCs w:val="22"/>
        </w:rPr>
        <w:lastRenderedPageBreak/>
        <w:t>La cuota de participación para acceder a los servicios ofrecidos es opcional y no obligatoria para aquellas empresa</w:t>
      </w:r>
      <w:r w:rsidR="006334F5" w:rsidRPr="003562EB">
        <w:rPr>
          <w:rFonts w:asciiTheme="minorHAnsi" w:hAnsiTheme="minorHAnsi"/>
          <w:sz w:val="22"/>
          <w:szCs w:val="22"/>
        </w:rPr>
        <w:t>s que deseen acceder a la ayuda. I</w:t>
      </w:r>
      <w:r w:rsidR="00902062" w:rsidRPr="003562EB">
        <w:rPr>
          <w:rFonts w:asciiTheme="minorHAnsi" w:hAnsiTheme="minorHAnsi"/>
          <w:sz w:val="22"/>
          <w:szCs w:val="22"/>
        </w:rPr>
        <w:t>CEX</w:t>
      </w:r>
      <w:r w:rsidR="006334F5" w:rsidRPr="003562EB">
        <w:rPr>
          <w:rFonts w:asciiTheme="minorHAnsi" w:hAnsiTheme="minorHAnsi"/>
          <w:sz w:val="22"/>
          <w:szCs w:val="22"/>
        </w:rPr>
        <w:t xml:space="preserve">. </w:t>
      </w:r>
      <w:r w:rsidRPr="003562EB">
        <w:rPr>
          <w:rFonts w:asciiTheme="minorHAnsi" w:hAnsiTheme="minorHAnsi"/>
          <w:sz w:val="22"/>
          <w:szCs w:val="22"/>
        </w:rPr>
        <w:t xml:space="preserve"> En cualquier caso, es independiente de </w:t>
      </w:r>
      <w:r w:rsidR="003A1D80" w:rsidRPr="003562EB">
        <w:rPr>
          <w:rFonts w:asciiTheme="minorHAnsi" w:hAnsiTheme="minorHAnsi"/>
          <w:sz w:val="22"/>
          <w:szCs w:val="22"/>
        </w:rPr>
        <w:t>los gastos de gestión de la ayuda ICEX.</w:t>
      </w:r>
    </w:p>
    <w:p w:rsidR="00D84BC1" w:rsidRPr="003562EB" w:rsidRDefault="00D84BC1" w:rsidP="00052DF7">
      <w:pPr>
        <w:ind w:left="-426" w:firstLine="0"/>
        <w:rPr>
          <w:rFonts w:asciiTheme="minorHAnsi" w:hAnsiTheme="minorHAnsi"/>
          <w:sz w:val="22"/>
          <w:szCs w:val="22"/>
        </w:rPr>
      </w:pPr>
    </w:p>
    <w:p w:rsidR="00882D2E" w:rsidRDefault="003A51AF" w:rsidP="00D84BC1">
      <w:pPr>
        <w:ind w:left="-426" w:firstLine="0"/>
        <w:rPr>
          <w:rFonts w:asciiTheme="minorHAnsi" w:hAnsiTheme="minorHAnsi"/>
          <w:sz w:val="22"/>
          <w:szCs w:val="22"/>
        </w:rPr>
      </w:pPr>
      <w:r w:rsidRPr="003562EB">
        <w:rPr>
          <w:rFonts w:asciiTheme="minorHAnsi" w:hAnsiTheme="minorHAnsi"/>
          <w:b/>
          <w:sz w:val="22"/>
          <w:szCs w:val="22"/>
        </w:rPr>
        <w:t>Nota importante</w:t>
      </w:r>
      <w:r w:rsidRPr="003562EB">
        <w:rPr>
          <w:rFonts w:asciiTheme="minorHAnsi" w:hAnsiTheme="minorHAnsi"/>
          <w:sz w:val="22"/>
          <w:szCs w:val="22"/>
        </w:rPr>
        <w:t>: La inscripción queda confirmada con la recepción</w:t>
      </w:r>
      <w:r w:rsidR="00882D2E" w:rsidRPr="003562EB">
        <w:rPr>
          <w:rFonts w:asciiTheme="minorHAnsi" w:hAnsiTheme="minorHAnsi"/>
          <w:sz w:val="22"/>
          <w:szCs w:val="22"/>
        </w:rPr>
        <w:t xml:space="preserve"> de la ficha de inscripción</w:t>
      </w:r>
      <w:r w:rsidRPr="003562EB">
        <w:rPr>
          <w:rFonts w:asciiTheme="minorHAnsi" w:hAnsiTheme="minorHAnsi"/>
          <w:sz w:val="22"/>
          <w:szCs w:val="22"/>
        </w:rPr>
        <w:t xml:space="preserve"> en la Cámara de </w:t>
      </w:r>
      <w:r w:rsidR="00D84BC1">
        <w:rPr>
          <w:rFonts w:asciiTheme="minorHAnsi" w:hAnsiTheme="minorHAnsi"/>
          <w:sz w:val="22"/>
          <w:szCs w:val="22"/>
        </w:rPr>
        <w:t>Alava</w:t>
      </w:r>
      <w:r w:rsidR="00882D2E" w:rsidRPr="003562EB">
        <w:rPr>
          <w:rFonts w:asciiTheme="minorHAnsi" w:hAnsiTheme="minorHAnsi"/>
          <w:sz w:val="22"/>
          <w:szCs w:val="22"/>
        </w:rPr>
        <w:t xml:space="preserve">. </w:t>
      </w:r>
    </w:p>
    <w:p w:rsidR="00D84BC1" w:rsidRDefault="00D84BC1" w:rsidP="00D84BC1">
      <w:pPr>
        <w:ind w:left="-426" w:firstLine="0"/>
        <w:rPr>
          <w:rFonts w:asciiTheme="minorHAnsi" w:hAnsiTheme="minorHAnsi"/>
          <w:b/>
          <w:sz w:val="22"/>
          <w:szCs w:val="22"/>
        </w:rPr>
      </w:pPr>
    </w:p>
    <w:p w:rsidR="00D84BC1" w:rsidRDefault="00D84BC1" w:rsidP="00D84BC1">
      <w:pPr>
        <w:adjustRightInd w:val="0"/>
        <w:ind w:firstLine="0"/>
        <w:jc w:val="left"/>
        <w:rPr>
          <w:rFonts w:asciiTheme="minorHAnsi" w:hAnsiTheme="minorHAnsi" w:cs="Arial"/>
          <w:b/>
          <w:bCs/>
          <w:sz w:val="22"/>
          <w:szCs w:val="22"/>
          <w:lang w:val="es-ES"/>
        </w:rPr>
      </w:pPr>
      <w:r w:rsidRPr="00D84BC1">
        <w:rPr>
          <w:rFonts w:asciiTheme="minorHAnsi" w:hAnsiTheme="minorHAnsi" w:cs="Arial"/>
          <w:b/>
          <w:bCs/>
          <w:sz w:val="22"/>
          <w:szCs w:val="22"/>
          <w:lang w:val="es-ES"/>
        </w:rPr>
        <w:t>Formas de pago:</w:t>
      </w:r>
    </w:p>
    <w:p w:rsidR="00D84BC1" w:rsidRPr="00D84BC1" w:rsidRDefault="00D84BC1" w:rsidP="00D84BC1">
      <w:pPr>
        <w:adjustRightInd w:val="0"/>
        <w:ind w:left="-142" w:firstLine="0"/>
        <w:jc w:val="left"/>
        <w:rPr>
          <w:rFonts w:asciiTheme="minorHAnsi" w:hAnsiTheme="minorHAnsi" w:cs="Arial"/>
          <w:b/>
          <w:bCs/>
          <w:sz w:val="22"/>
          <w:szCs w:val="22"/>
          <w:lang w:val="es-ES"/>
        </w:rPr>
      </w:pPr>
    </w:p>
    <w:p w:rsidR="00D84BC1" w:rsidRPr="00D84BC1" w:rsidRDefault="00D84BC1" w:rsidP="00D84BC1">
      <w:pPr>
        <w:pStyle w:val="Prrafodelista"/>
        <w:numPr>
          <w:ilvl w:val="0"/>
          <w:numId w:val="2"/>
        </w:numPr>
        <w:adjustRightInd w:val="0"/>
        <w:ind w:left="-142"/>
        <w:jc w:val="left"/>
        <w:rPr>
          <w:rFonts w:asciiTheme="minorHAnsi" w:hAnsiTheme="minorHAnsi" w:cs="Arial"/>
          <w:sz w:val="22"/>
          <w:szCs w:val="22"/>
          <w:lang w:val="es-ES"/>
        </w:rPr>
      </w:pPr>
      <w:r w:rsidRPr="00D84BC1">
        <w:rPr>
          <w:rFonts w:asciiTheme="minorHAnsi" w:hAnsiTheme="minorHAnsi" w:cs="Arial"/>
          <w:sz w:val="22"/>
          <w:szCs w:val="22"/>
          <w:lang w:val="es-ES"/>
        </w:rPr>
        <w:t>Mediante transferencia bancaria al nº de cuenta de Caja Vital 2095 3178 33 1090951178. Se ruega adjuntar justificante de pago a la ficha de Inscripción.</w:t>
      </w:r>
    </w:p>
    <w:p w:rsidR="00D84BC1" w:rsidRPr="00D84BC1" w:rsidRDefault="00D84BC1" w:rsidP="00D84BC1">
      <w:pPr>
        <w:pStyle w:val="Prrafodelista"/>
        <w:numPr>
          <w:ilvl w:val="0"/>
          <w:numId w:val="2"/>
        </w:numPr>
        <w:adjustRightInd w:val="0"/>
        <w:ind w:left="-142"/>
        <w:jc w:val="left"/>
        <w:rPr>
          <w:rFonts w:asciiTheme="minorHAnsi" w:hAnsiTheme="minorHAnsi" w:cs="Arial"/>
          <w:sz w:val="22"/>
          <w:szCs w:val="22"/>
          <w:lang w:val="es-ES"/>
        </w:rPr>
      </w:pPr>
      <w:r w:rsidRPr="00D84BC1">
        <w:rPr>
          <w:rFonts w:asciiTheme="minorHAnsi" w:hAnsiTheme="minorHAnsi" w:cs="Arial"/>
          <w:sz w:val="22"/>
          <w:szCs w:val="22"/>
          <w:lang w:val="es-ES"/>
        </w:rPr>
        <w:t>Mediante cargo a cuenta bancaria, indicando a continuación los 20 dígitos de la cuenta a la que se cargará el importe en un plazo de 30 días.</w:t>
      </w:r>
    </w:p>
    <w:p w:rsidR="00D84BC1" w:rsidRPr="00D84BC1" w:rsidRDefault="00D84BC1" w:rsidP="00D84BC1">
      <w:pPr>
        <w:adjustRightInd w:val="0"/>
        <w:ind w:left="-142" w:firstLine="0"/>
        <w:jc w:val="left"/>
        <w:rPr>
          <w:rFonts w:asciiTheme="minorHAnsi" w:hAnsiTheme="minorHAnsi" w:cs="Arial"/>
          <w:sz w:val="22"/>
          <w:szCs w:val="22"/>
          <w:lang w:val="es-ES"/>
        </w:rPr>
      </w:pPr>
    </w:p>
    <w:p w:rsidR="00D84BC1" w:rsidRPr="00D84BC1" w:rsidRDefault="00D84BC1" w:rsidP="00D84BC1">
      <w:pPr>
        <w:ind w:left="-142" w:firstLine="0"/>
        <w:rPr>
          <w:rFonts w:asciiTheme="minorHAnsi" w:hAnsiTheme="minorHAnsi" w:cs="Arial"/>
          <w:sz w:val="22"/>
          <w:szCs w:val="22"/>
          <w:lang w:val="es-ES"/>
        </w:rPr>
      </w:pPr>
      <w:r w:rsidRPr="00D84BC1">
        <w:rPr>
          <w:rFonts w:asciiTheme="minorHAnsi" w:hAnsiTheme="minorHAnsi" w:cs="Arial"/>
          <w:sz w:val="22"/>
          <w:szCs w:val="22"/>
          <w:lang w:val="es-ES"/>
        </w:rPr>
        <w:t>Nº Cuenta Bancaria (20 dígitos) ________________________________________________</w:t>
      </w:r>
    </w:p>
    <w:p w:rsidR="00D84BC1" w:rsidRPr="00D84BC1" w:rsidRDefault="00D84BC1" w:rsidP="00D84BC1">
      <w:pPr>
        <w:ind w:left="-284" w:firstLine="0"/>
        <w:rPr>
          <w:rFonts w:asciiTheme="minorHAnsi" w:hAnsiTheme="minorHAnsi" w:cs="Arial"/>
          <w:sz w:val="22"/>
          <w:szCs w:val="22"/>
          <w:lang w:val="es-ES"/>
        </w:rPr>
      </w:pPr>
    </w:p>
    <w:p w:rsidR="00D84BC1" w:rsidRPr="003562EB" w:rsidRDefault="00D84BC1" w:rsidP="00D84BC1">
      <w:pPr>
        <w:ind w:left="-426" w:firstLine="0"/>
        <w:rPr>
          <w:rFonts w:asciiTheme="minorHAnsi" w:hAnsiTheme="minorHAnsi"/>
          <w:b/>
          <w:sz w:val="22"/>
          <w:szCs w:val="22"/>
        </w:rPr>
      </w:pPr>
    </w:p>
    <w:p w:rsidR="009618AB" w:rsidRPr="003562EB" w:rsidRDefault="009618AB" w:rsidP="00052DF7">
      <w:pPr>
        <w:pStyle w:val="Guiones"/>
        <w:ind w:left="-426" w:firstLine="0"/>
        <w:rPr>
          <w:rFonts w:asciiTheme="minorHAnsi" w:hAnsiTheme="minorHAnsi"/>
          <w:sz w:val="22"/>
          <w:szCs w:val="22"/>
        </w:rPr>
      </w:pPr>
      <w:r w:rsidRPr="003562EB">
        <w:rPr>
          <w:rFonts w:asciiTheme="minorHAnsi" w:hAnsiTheme="minorHAnsi"/>
          <w:sz w:val="22"/>
          <w:szCs w:val="22"/>
        </w:rPr>
        <w:t>El hecho de la inscripción conlleva la obligación del pago del 100 % de los servicios contratados, sin derechos de devolución en el caso de que la empresa desestimara su asistencia a la feria con posterioridad a su inscripción.</w:t>
      </w:r>
    </w:p>
    <w:p w:rsidR="003A51AF" w:rsidRPr="003562EB" w:rsidRDefault="003A51AF" w:rsidP="009618AB">
      <w:pPr>
        <w:rPr>
          <w:rFonts w:asciiTheme="minorHAnsi" w:hAnsiTheme="minorHAnsi"/>
          <w:b/>
          <w:bCs/>
          <w:sz w:val="22"/>
          <w:szCs w:val="22"/>
        </w:rPr>
      </w:pPr>
    </w:p>
    <w:p w:rsidR="00E14373" w:rsidRPr="003562EB" w:rsidRDefault="00E14373" w:rsidP="009618AB">
      <w:pPr>
        <w:rPr>
          <w:rFonts w:asciiTheme="minorHAnsi" w:hAnsiTheme="minorHAnsi"/>
          <w:b/>
          <w:bCs/>
          <w:sz w:val="22"/>
          <w:szCs w:val="22"/>
        </w:rPr>
      </w:pPr>
    </w:p>
    <w:p w:rsidR="009618AB" w:rsidRPr="003562EB" w:rsidRDefault="009618AB" w:rsidP="00E14373">
      <w:pPr>
        <w:spacing w:line="276" w:lineRule="auto"/>
        <w:rPr>
          <w:rFonts w:asciiTheme="minorHAnsi" w:hAnsiTheme="minorHAnsi"/>
          <w:b/>
          <w:bCs/>
          <w:sz w:val="22"/>
          <w:szCs w:val="22"/>
        </w:rPr>
      </w:pPr>
      <w:r w:rsidRPr="003562EB">
        <w:rPr>
          <w:rFonts w:asciiTheme="minorHAnsi" w:hAnsiTheme="minorHAnsi"/>
          <w:b/>
          <w:bCs/>
          <w:sz w:val="22"/>
          <w:szCs w:val="22"/>
        </w:rPr>
        <w:t xml:space="preserve">Fecha: </w:t>
      </w:r>
    </w:p>
    <w:p w:rsidR="00EB3DB5" w:rsidRPr="003562EB" w:rsidRDefault="009618AB" w:rsidP="00E14373">
      <w:pPr>
        <w:spacing w:line="276" w:lineRule="auto"/>
        <w:rPr>
          <w:rFonts w:asciiTheme="minorHAnsi" w:hAnsiTheme="minorHAnsi"/>
          <w:b/>
          <w:bCs/>
          <w:sz w:val="22"/>
          <w:szCs w:val="22"/>
        </w:rPr>
      </w:pPr>
      <w:r w:rsidRPr="003562EB">
        <w:rPr>
          <w:rFonts w:asciiTheme="minorHAnsi" w:hAnsiTheme="minorHAnsi"/>
          <w:b/>
          <w:bCs/>
          <w:sz w:val="22"/>
          <w:szCs w:val="22"/>
        </w:rPr>
        <w:t>Firma y sello de la empresa</w:t>
      </w:r>
      <w:r w:rsidR="00F619D6" w:rsidRPr="003562EB">
        <w:rPr>
          <w:rFonts w:asciiTheme="minorHAnsi" w:hAnsiTheme="minorHAnsi"/>
          <w:b/>
          <w:bCs/>
          <w:sz w:val="22"/>
          <w:szCs w:val="22"/>
        </w:rPr>
        <w:t>:</w:t>
      </w:r>
      <w:r w:rsidR="004451E2" w:rsidRPr="003562EB">
        <w:rPr>
          <w:rFonts w:asciiTheme="minorHAnsi" w:hAnsiTheme="minorHAnsi"/>
          <w:b/>
          <w:bCs/>
          <w:sz w:val="22"/>
          <w:szCs w:val="22"/>
        </w:rPr>
        <w:t xml:space="preserve">   </w:t>
      </w:r>
    </w:p>
    <w:p w:rsidR="009C619C" w:rsidRPr="003562EB" w:rsidRDefault="009C619C" w:rsidP="009618AB">
      <w:pPr>
        <w:rPr>
          <w:rFonts w:asciiTheme="minorHAnsi" w:hAnsiTheme="minorHAnsi"/>
          <w:b/>
          <w:bCs/>
          <w:sz w:val="20"/>
          <w:szCs w:val="20"/>
        </w:rPr>
      </w:pPr>
    </w:p>
    <w:p w:rsidR="009C619C" w:rsidRPr="003562EB" w:rsidRDefault="009C619C" w:rsidP="009618AB">
      <w:pPr>
        <w:rPr>
          <w:rFonts w:asciiTheme="minorHAnsi" w:hAnsiTheme="minorHAnsi"/>
          <w:b/>
          <w:bCs/>
          <w:sz w:val="20"/>
          <w:szCs w:val="20"/>
        </w:rPr>
      </w:pPr>
    </w:p>
    <w:p w:rsidR="009C619C" w:rsidRDefault="009C619C" w:rsidP="009618AB">
      <w:pPr>
        <w:rPr>
          <w:b/>
          <w:bCs/>
          <w:sz w:val="20"/>
          <w:szCs w:val="20"/>
        </w:rPr>
      </w:pPr>
    </w:p>
    <w:p w:rsidR="009C619C" w:rsidRDefault="009C619C" w:rsidP="009618AB">
      <w:pPr>
        <w:rPr>
          <w:b/>
          <w:bCs/>
          <w:sz w:val="20"/>
          <w:szCs w:val="20"/>
        </w:rPr>
      </w:pPr>
    </w:p>
    <w:p w:rsidR="009C619C" w:rsidRPr="00D30431" w:rsidRDefault="009C619C" w:rsidP="009618AB">
      <w:pPr>
        <w:rPr>
          <w:rFonts w:asciiTheme="minorHAnsi" w:hAnsiTheme="minorHAnsi"/>
          <w:sz w:val="20"/>
          <w:szCs w:val="20"/>
        </w:rPr>
      </w:pPr>
    </w:p>
    <w:p w:rsidR="009C619C" w:rsidRPr="00D30431" w:rsidRDefault="009C619C" w:rsidP="009618AB">
      <w:pPr>
        <w:rPr>
          <w:rFonts w:asciiTheme="minorHAnsi" w:hAnsiTheme="minorHAnsi"/>
          <w:sz w:val="20"/>
          <w:szCs w:val="20"/>
        </w:rPr>
      </w:pPr>
    </w:p>
    <w:p w:rsidR="00442764" w:rsidRPr="00D30431" w:rsidRDefault="00442764" w:rsidP="009C00BB">
      <w:pPr>
        <w:ind w:firstLine="0"/>
        <w:rPr>
          <w:rFonts w:asciiTheme="minorHAnsi" w:hAnsiTheme="minorHAnsi"/>
          <w:sz w:val="20"/>
          <w:szCs w:val="20"/>
        </w:rPr>
      </w:pPr>
      <w:r w:rsidRPr="00D30431">
        <w:rPr>
          <w:rFonts w:asciiTheme="minorHAnsi" w:hAnsiTheme="minorHAnsi"/>
          <w:sz w:val="20"/>
          <w:szCs w:val="20"/>
        </w:rPr>
        <w:t>LEGISLACION APLICABLE</w:t>
      </w:r>
    </w:p>
    <w:p w:rsidR="00442764" w:rsidRPr="00D30431" w:rsidRDefault="00442764" w:rsidP="009C00BB">
      <w:pPr>
        <w:ind w:firstLine="0"/>
        <w:rPr>
          <w:rFonts w:asciiTheme="minorHAnsi" w:hAnsiTheme="minorHAnsi"/>
          <w:sz w:val="20"/>
          <w:szCs w:val="20"/>
        </w:rPr>
      </w:pPr>
      <w:r w:rsidRPr="00D30431">
        <w:rPr>
          <w:rFonts w:asciiTheme="minorHAnsi" w:hAnsiTheme="minorHAnsi"/>
          <w:sz w:val="20"/>
          <w:szCs w:val="20"/>
        </w:rPr>
        <w:t xml:space="preserve">Las ayudas previstas en el marco de este actividad se concederán conforme a lo previsto en el Reglamento (UE) 1407/2013 de la Comisión de 18 de diciembre de 2013 relativo a la aplicación de los artículos 107 y 108 del Tratado de Funcionamiento de la Unión Europea a las ayudas de </w:t>
      </w:r>
      <w:proofErr w:type="spellStart"/>
      <w:r w:rsidRPr="00D30431">
        <w:rPr>
          <w:rFonts w:asciiTheme="minorHAnsi" w:hAnsiTheme="minorHAnsi"/>
          <w:sz w:val="20"/>
          <w:szCs w:val="20"/>
        </w:rPr>
        <w:t>minimis</w:t>
      </w:r>
      <w:proofErr w:type="spellEnd"/>
      <w:r w:rsidRPr="00D30431">
        <w:rPr>
          <w:rFonts w:asciiTheme="minorHAnsi" w:hAnsiTheme="minorHAnsi"/>
          <w:sz w:val="20"/>
          <w:szCs w:val="20"/>
        </w:rPr>
        <w:t xml:space="preserve">. La ayuda total de </w:t>
      </w:r>
      <w:proofErr w:type="spellStart"/>
      <w:r w:rsidRPr="00D30431">
        <w:rPr>
          <w:rFonts w:asciiTheme="minorHAnsi" w:hAnsiTheme="minorHAnsi"/>
          <w:sz w:val="20"/>
          <w:szCs w:val="20"/>
        </w:rPr>
        <w:t>mínimis</w:t>
      </w:r>
      <w:proofErr w:type="spellEnd"/>
      <w:r w:rsidRPr="00D30431">
        <w:rPr>
          <w:rFonts w:asciiTheme="minorHAnsi" w:hAnsiTheme="minorHAnsi"/>
          <w:sz w:val="20"/>
          <w:szCs w:val="20"/>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De igual forma, le es de aplicación la Ley 38/2003, de 17 de noviembre, General de Subvenciones y el Real Decreto 887/2006, de 21 de julio de desarrollo, en todo lo relativo a las ayudas dinerarias sin contraprestación económica al igual que la normativa interna de ayudas de ICEX aprobada por el Consejo de Administración de 12 de diciembre de 2012.</w:t>
      </w:r>
    </w:p>
    <w:p w:rsidR="00442764" w:rsidRPr="00D30431" w:rsidRDefault="00442764" w:rsidP="00442764">
      <w:pPr>
        <w:rPr>
          <w:rFonts w:asciiTheme="minorHAnsi" w:hAnsiTheme="minorHAnsi"/>
          <w:sz w:val="20"/>
          <w:szCs w:val="20"/>
        </w:rPr>
      </w:pPr>
      <w:r w:rsidRPr="00D30431">
        <w:rPr>
          <w:rFonts w:asciiTheme="minorHAnsi" w:hAnsiTheme="minorHAnsi"/>
          <w:sz w:val="20"/>
          <w:szCs w:val="20"/>
        </w:rPr>
        <w:t> </w:t>
      </w:r>
    </w:p>
    <w:p w:rsidR="00442764" w:rsidRPr="00D30431" w:rsidRDefault="00442764" w:rsidP="009C00BB">
      <w:pPr>
        <w:ind w:firstLine="0"/>
        <w:rPr>
          <w:rFonts w:asciiTheme="minorHAnsi" w:hAnsiTheme="minorHAnsi"/>
          <w:sz w:val="20"/>
          <w:szCs w:val="20"/>
        </w:rPr>
      </w:pPr>
      <w:r w:rsidRPr="00D30431">
        <w:rPr>
          <w:rFonts w:asciiTheme="minorHAnsi" w:hAnsiTheme="minorHAnsi"/>
          <w:sz w:val="20"/>
          <w:szCs w:val="20"/>
        </w:rPr>
        <w:t>IMPORTANTE - Autorización a la AEAT/Aduanas:</w:t>
      </w:r>
    </w:p>
    <w:p w:rsidR="00442764" w:rsidRPr="00D30431" w:rsidRDefault="00442764" w:rsidP="009C00BB">
      <w:pPr>
        <w:ind w:firstLine="0"/>
        <w:rPr>
          <w:rFonts w:asciiTheme="minorHAnsi" w:hAnsiTheme="minorHAnsi"/>
          <w:sz w:val="20"/>
          <w:szCs w:val="20"/>
        </w:rPr>
      </w:pPr>
      <w:r w:rsidRPr="00D30431">
        <w:rPr>
          <w:rFonts w:asciiTheme="minorHAnsi" w:hAnsiTheme="minorHAnsi"/>
          <w:sz w:val="20"/>
          <w:szCs w:val="20"/>
        </w:rPr>
        <w:t>ICEX valorará muy positivamente que las empresas que participen en los programas sectoriales autoricen al Departamento de Aduanas e II.EE. de la Agencia Estatal de la Administración Tributaria (siempre que no lo hubiera hecho previamente), a que remita a ICEX información sobre su comercio exterior.</w:t>
      </w:r>
    </w:p>
    <w:p w:rsidR="009C619C" w:rsidRDefault="00442764" w:rsidP="009C00BB">
      <w:pPr>
        <w:ind w:firstLine="0"/>
        <w:rPr>
          <w:rFonts w:asciiTheme="minorHAnsi" w:hAnsiTheme="minorHAnsi"/>
          <w:sz w:val="20"/>
          <w:szCs w:val="20"/>
        </w:rPr>
      </w:pPr>
      <w:r w:rsidRPr="00D30431">
        <w:rPr>
          <w:rFonts w:asciiTheme="minorHAnsi" w:hAnsiTheme="minorHAnsi"/>
          <w:sz w:val="20"/>
          <w:szCs w:val="20"/>
        </w:rPr>
        <w:t>La autorización señalada se ha de cursar una sola vez.</w:t>
      </w:r>
      <w:r w:rsidR="009C00BB" w:rsidRPr="00D30431">
        <w:rPr>
          <w:rFonts w:asciiTheme="minorHAnsi" w:hAnsiTheme="minorHAnsi"/>
          <w:sz w:val="20"/>
          <w:szCs w:val="20"/>
        </w:rPr>
        <w:t xml:space="preserve"> </w:t>
      </w:r>
      <w:r w:rsidRPr="00D30431">
        <w:rPr>
          <w:rFonts w:asciiTheme="minorHAnsi" w:hAnsiTheme="minorHAnsi"/>
          <w:sz w:val="20"/>
          <w:szCs w:val="20"/>
        </w:rPr>
        <w:t xml:space="preserve">Más información en </w:t>
      </w:r>
      <w:hyperlink r:id="rId7" w:history="1">
        <w:r w:rsidRPr="00D30431">
          <w:rPr>
            <w:rFonts w:asciiTheme="minorHAnsi" w:hAnsiTheme="minorHAnsi"/>
            <w:sz w:val="20"/>
            <w:szCs w:val="20"/>
          </w:rPr>
          <w:t>www.icex.es/siautorizaexporta</w:t>
        </w:r>
      </w:hyperlink>
    </w:p>
    <w:p w:rsidR="00EA3E25" w:rsidRDefault="00EA3E25" w:rsidP="0036559E">
      <w:pPr>
        <w:spacing w:after="120"/>
        <w:ind w:firstLine="0"/>
        <w:rPr>
          <w:rFonts w:asciiTheme="minorHAnsi" w:hAnsiTheme="minorHAnsi"/>
          <w:sz w:val="20"/>
          <w:szCs w:val="20"/>
        </w:rPr>
      </w:pPr>
    </w:p>
    <w:p w:rsidR="0036559E" w:rsidRPr="00D30431" w:rsidRDefault="0036559E" w:rsidP="0036559E">
      <w:pPr>
        <w:spacing w:after="120"/>
        <w:ind w:firstLine="0"/>
        <w:rPr>
          <w:rFonts w:asciiTheme="minorHAnsi" w:hAnsiTheme="minorHAnsi"/>
          <w:sz w:val="20"/>
          <w:szCs w:val="20"/>
        </w:rPr>
      </w:pPr>
      <w:r w:rsidRPr="00D30431">
        <w:rPr>
          <w:rFonts w:asciiTheme="minorHAnsi" w:hAnsiTheme="minorHAnsi"/>
          <w:sz w:val="20"/>
          <w:szCs w:val="20"/>
        </w:rPr>
        <w:t>FONDOS FEDER</w:t>
      </w:r>
    </w:p>
    <w:p w:rsidR="0036559E" w:rsidRPr="00D30431" w:rsidRDefault="0036559E" w:rsidP="0036559E">
      <w:pPr>
        <w:ind w:firstLine="0"/>
        <w:rPr>
          <w:rFonts w:asciiTheme="minorHAnsi" w:hAnsiTheme="minorHAnsi"/>
          <w:sz w:val="20"/>
          <w:szCs w:val="20"/>
        </w:rPr>
      </w:pPr>
      <w:r w:rsidRPr="00D30431">
        <w:rPr>
          <w:rFonts w:asciiTheme="minorHAnsi" w:hAnsiTheme="minorHAnsi"/>
          <w:sz w:val="20"/>
          <w:szCs w:val="20"/>
        </w:rPr>
        <w:t>“Esta actividad es susceptible de ser cofinanciada por el Fondo Europeo de Desarrollo Regional (FEDER).</w:t>
      </w:r>
    </w:p>
    <w:p w:rsidR="0036559E" w:rsidRPr="00D30431" w:rsidRDefault="0036559E" w:rsidP="0036559E">
      <w:pPr>
        <w:rPr>
          <w:rFonts w:asciiTheme="minorHAnsi" w:hAnsiTheme="minorHAnsi"/>
          <w:sz w:val="20"/>
          <w:szCs w:val="20"/>
        </w:rPr>
      </w:pPr>
      <w:r w:rsidRPr="00D30431">
        <w:rPr>
          <w:rFonts w:asciiTheme="minorHAnsi" w:hAnsiTheme="minorHAnsi"/>
          <w:sz w:val="20"/>
          <w:szCs w:val="20"/>
        </w:rPr>
        <w:t> </w:t>
      </w:r>
    </w:p>
    <w:p w:rsidR="0036559E" w:rsidRPr="00D30431" w:rsidRDefault="0036559E" w:rsidP="0036559E">
      <w:pPr>
        <w:ind w:firstLine="0"/>
        <w:rPr>
          <w:rFonts w:asciiTheme="minorHAnsi" w:hAnsiTheme="minorHAnsi"/>
          <w:sz w:val="20"/>
          <w:szCs w:val="20"/>
        </w:rPr>
      </w:pPr>
      <w:r w:rsidRPr="00D30431">
        <w:rPr>
          <w:rFonts w:asciiTheme="minorHAnsi" w:hAnsiTheme="minorHAnsi"/>
          <w:sz w:val="20"/>
          <w:szCs w:val="20"/>
        </w:rPr>
        <w:lastRenderedPageBreak/>
        <w:t>La aceptación de la ayuda ICEX por parte de las empresas participantes, supone su aceptación a ser incluidas en la lista de operaciones publicada de conformidad con art. 115 apartado 2) del Reglamento (UE) 1303/2013.</w:t>
      </w:r>
    </w:p>
    <w:p w:rsidR="0036559E" w:rsidRPr="00D30431" w:rsidRDefault="0036559E" w:rsidP="0036559E">
      <w:pPr>
        <w:ind w:firstLine="0"/>
        <w:rPr>
          <w:rFonts w:asciiTheme="minorHAnsi" w:hAnsiTheme="minorHAnsi"/>
          <w:sz w:val="20"/>
          <w:szCs w:val="20"/>
        </w:rPr>
      </w:pPr>
      <w:r w:rsidRPr="00D30431">
        <w:rPr>
          <w:rFonts w:asciiTheme="minorHAnsi" w:hAnsiTheme="minorHAnsi"/>
          <w:sz w:val="20"/>
          <w:szCs w:val="20"/>
        </w:rPr>
        <w:t>Esta aceptación también supone su permiso a que ICEX publique en su página web la conformidad de la empresa con el siguiente texto:</w:t>
      </w:r>
    </w:p>
    <w:p w:rsidR="0036559E" w:rsidRPr="00D30431" w:rsidRDefault="0036559E" w:rsidP="0036559E">
      <w:pPr>
        <w:ind w:firstLine="0"/>
        <w:rPr>
          <w:rFonts w:asciiTheme="minorHAnsi" w:hAnsiTheme="minorHAnsi"/>
          <w:sz w:val="20"/>
          <w:szCs w:val="20"/>
        </w:rPr>
      </w:pPr>
      <w:r w:rsidRPr="00D30431">
        <w:rPr>
          <w:rFonts w:asciiTheme="minorHAnsi" w:hAnsiTheme="minorHAnsi"/>
          <w:sz w:val="20"/>
          <w:szCs w:val="20"/>
        </w:rPr>
        <w:t>“Soy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valoro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rsidR="0036559E" w:rsidRPr="00D30431" w:rsidRDefault="0036559E" w:rsidP="0036559E">
      <w:pPr>
        <w:rPr>
          <w:rFonts w:asciiTheme="minorHAnsi" w:hAnsiTheme="minorHAnsi"/>
          <w:sz w:val="20"/>
          <w:szCs w:val="20"/>
        </w:rPr>
      </w:pPr>
      <w:r w:rsidRPr="00D30431">
        <w:rPr>
          <w:rFonts w:asciiTheme="minorHAnsi" w:hAnsiTheme="minorHAnsi"/>
          <w:sz w:val="20"/>
          <w:szCs w:val="20"/>
        </w:rPr>
        <w:t> </w:t>
      </w:r>
    </w:p>
    <w:p w:rsidR="0036559E" w:rsidRPr="00D30431" w:rsidRDefault="0036559E" w:rsidP="0036559E">
      <w:pPr>
        <w:ind w:firstLine="0"/>
        <w:rPr>
          <w:rFonts w:asciiTheme="minorHAnsi" w:hAnsiTheme="minorHAnsi"/>
          <w:sz w:val="20"/>
          <w:szCs w:val="20"/>
        </w:rPr>
      </w:pPr>
      <w:r w:rsidRPr="00D30431">
        <w:rPr>
          <w:rFonts w:asciiTheme="minorHAnsi" w:hAnsiTheme="minorHAnsi"/>
          <w:sz w:val="20"/>
          <w:szCs w:val="20"/>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125-4.b) del citado Reglamento para lo relativo a la contabilización de las operaciones.</w:t>
      </w:r>
    </w:p>
    <w:p w:rsidR="0036559E" w:rsidRPr="00D30431" w:rsidRDefault="0036559E" w:rsidP="0036559E">
      <w:pPr>
        <w:rPr>
          <w:rFonts w:asciiTheme="minorHAnsi" w:hAnsiTheme="minorHAnsi"/>
          <w:sz w:val="20"/>
          <w:szCs w:val="20"/>
        </w:rPr>
      </w:pPr>
      <w:r w:rsidRPr="00D30431">
        <w:rPr>
          <w:rFonts w:asciiTheme="minorHAnsi" w:hAnsiTheme="minorHAnsi"/>
          <w:sz w:val="20"/>
          <w:szCs w:val="20"/>
        </w:rPr>
        <w:t> </w:t>
      </w:r>
    </w:p>
    <w:p w:rsidR="0036559E" w:rsidRPr="00D30431" w:rsidRDefault="0036559E" w:rsidP="0036559E">
      <w:pPr>
        <w:ind w:firstLine="0"/>
        <w:rPr>
          <w:rFonts w:asciiTheme="minorHAnsi" w:hAnsiTheme="minorHAnsi"/>
          <w:sz w:val="20"/>
          <w:szCs w:val="20"/>
        </w:rPr>
      </w:pPr>
      <w:r w:rsidRPr="00D30431">
        <w:rPr>
          <w:rFonts w:asciiTheme="minorHAnsi" w:hAnsiTheme="minorHAnsi"/>
          <w:sz w:val="20"/>
          <w:szCs w:val="20"/>
        </w:rPr>
        <w:t xml:space="preserve">Toda la información relativa a las responsabilidades y obligaciones de las empresas beneficiarias en materia de Información y Comunicación, se encuentra disponible en la web de ICEX  </w:t>
      </w:r>
      <w:hyperlink r:id="rId8" w:history="1">
        <w:r w:rsidRPr="00D30431">
          <w:rPr>
            <w:rFonts w:asciiTheme="minorHAnsi" w:hAnsiTheme="minorHAnsi"/>
            <w:sz w:val="20"/>
            <w:szCs w:val="20"/>
          </w:rPr>
          <w:t>www.icex.es/fondosfeder</w:t>
        </w:r>
      </w:hyperlink>
    </w:p>
    <w:p w:rsidR="0036559E" w:rsidRDefault="0036559E" w:rsidP="009C00BB">
      <w:pPr>
        <w:ind w:firstLine="0"/>
        <w:rPr>
          <w:rFonts w:asciiTheme="minorHAnsi" w:hAnsiTheme="minorHAnsi"/>
          <w:sz w:val="20"/>
          <w:szCs w:val="20"/>
        </w:rPr>
      </w:pPr>
    </w:p>
    <w:p w:rsidR="0036559E" w:rsidRDefault="0036559E" w:rsidP="009C00BB">
      <w:pPr>
        <w:ind w:firstLine="0"/>
        <w:rPr>
          <w:rFonts w:asciiTheme="minorHAnsi" w:hAnsiTheme="minorHAnsi"/>
          <w:sz w:val="20"/>
          <w:szCs w:val="20"/>
        </w:rPr>
      </w:pPr>
    </w:p>
    <w:p w:rsidR="0036559E" w:rsidRDefault="0036559E" w:rsidP="009C00BB">
      <w:pPr>
        <w:ind w:firstLine="0"/>
        <w:rPr>
          <w:rFonts w:asciiTheme="minorHAnsi" w:hAnsiTheme="minorHAnsi"/>
          <w:sz w:val="20"/>
          <w:szCs w:val="20"/>
        </w:rPr>
      </w:pPr>
    </w:p>
    <w:p w:rsidR="0036559E" w:rsidRPr="00D30431" w:rsidRDefault="0036559E" w:rsidP="009C00BB">
      <w:pPr>
        <w:ind w:firstLine="0"/>
        <w:rPr>
          <w:rFonts w:asciiTheme="minorHAnsi" w:hAnsiTheme="minorHAnsi"/>
          <w:sz w:val="20"/>
          <w:szCs w:val="20"/>
        </w:rPr>
      </w:pPr>
    </w:p>
    <w:sectPr w:rsidR="0036559E" w:rsidRPr="00D30431" w:rsidSect="00965638">
      <w:headerReference w:type="default" r:id="rId9"/>
      <w:footerReference w:type="default" r:id="rId10"/>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B55" w:rsidRDefault="00C11B55" w:rsidP="009C619C">
      <w:r>
        <w:separator/>
      </w:r>
    </w:p>
  </w:endnote>
  <w:endnote w:type="continuationSeparator" w:id="0">
    <w:p w:rsidR="00C11B55" w:rsidRDefault="00C11B55" w:rsidP="009C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49F" w:rsidRPr="007A349F" w:rsidRDefault="007A349F" w:rsidP="007A349F">
    <w:pPr>
      <w:tabs>
        <w:tab w:val="right" w:pos="9781"/>
      </w:tabs>
      <w:autoSpaceDE/>
      <w:autoSpaceDN/>
      <w:ind w:right="197" w:firstLine="0"/>
      <w:jc w:val="left"/>
      <w:rPr>
        <w:rFonts w:ascii="Calibri" w:eastAsia="Calibri" w:hAnsi="Calibri"/>
        <w:color w:val="8E908F"/>
        <w:sz w:val="20"/>
        <w:szCs w:val="22"/>
        <w:lang w:val="es-ES" w:eastAsia="en-US"/>
      </w:rPr>
    </w:pPr>
    <w:r w:rsidRPr="007A349F">
      <w:rPr>
        <w:rFonts w:ascii="Calibri" w:eastAsia="Calibri" w:hAnsi="Calibri"/>
        <w:color w:val="8E908F"/>
        <w:sz w:val="20"/>
        <w:szCs w:val="20"/>
        <w:lang w:val="es-ES" w:eastAsia="en-US"/>
      </w:rPr>
      <w:t>Fondo Europeo de Desarrollo Regional</w:t>
    </w:r>
    <w:r w:rsidRPr="007A349F">
      <w:rPr>
        <w:rFonts w:ascii="Calibri" w:eastAsia="Calibri" w:hAnsi="Calibri"/>
        <w:color w:val="8E908F"/>
        <w:sz w:val="18"/>
        <w:szCs w:val="18"/>
        <w:lang w:val="es-ES" w:eastAsia="en-US"/>
      </w:rPr>
      <w:t xml:space="preserve"> </w:t>
    </w:r>
    <w:r w:rsidRPr="007A349F">
      <w:rPr>
        <w:rFonts w:ascii="Calibri" w:eastAsia="Calibri" w:hAnsi="Calibri"/>
        <w:color w:val="8E908F"/>
        <w:sz w:val="18"/>
        <w:szCs w:val="18"/>
        <w:lang w:val="es-ES" w:eastAsia="en-US"/>
      </w:rPr>
      <w:tab/>
    </w:r>
    <w:r w:rsidRPr="007A349F">
      <w:rPr>
        <w:rFonts w:ascii="Calibri" w:eastAsia="Calibri" w:hAnsi="Calibri"/>
        <w:color w:val="8E908F"/>
        <w:sz w:val="22"/>
        <w:szCs w:val="22"/>
        <w:lang w:val="es-ES" w:eastAsia="en-US"/>
      </w:rPr>
      <w:t>Una manera de hacer Europa</w:t>
    </w:r>
  </w:p>
  <w:p w:rsidR="0039323D" w:rsidRPr="007A349F" w:rsidRDefault="0039323D">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B55" w:rsidRDefault="00C11B55" w:rsidP="009C619C">
      <w:r>
        <w:separator/>
      </w:r>
    </w:p>
  </w:footnote>
  <w:footnote w:type="continuationSeparator" w:id="0">
    <w:p w:rsidR="00C11B55" w:rsidRDefault="00C11B55" w:rsidP="009C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A2C" w:rsidRPr="001A137B" w:rsidRDefault="0039323D" w:rsidP="00B63C6D">
    <w:pPr>
      <w:pStyle w:val="Encabezado"/>
      <w:tabs>
        <w:tab w:val="clear" w:pos="8504"/>
        <w:tab w:val="left" w:pos="9356"/>
      </w:tabs>
      <w:ind w:left="-426" w:right="-286"/>
    </w:pPr>
    <w:r>
      <w:rPr>
        <w:noProof/>
        <w:lang w:val="es-ES"/>
      </w:rPr>
      <w:drawing>
        <wp:inline distT="0" distB="0" distL="0" distR="0" wp14:anchorId="2BCFD265" wp14:editId="5EC72C74">
          <wp:extent cx="2617695" cy="376424"/>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086" cy="376912"/>
                  </a:xfrm>
                  <a:prstGeom prst="rect">
                    <a:avLst/>
                  </a:prstGeom>
                  <a:noFill/>
                </pic:spPr>
              </pic:pic>
            </a:graphicData>
          </a:graphic>
        </wp:inline>
      </w:drawing>
    </w:r>
    <w:r w:rsidR="00400A2C" w:rsidRPr="00B63C6D">
      <w:rPr>
        <w:noProof/>
        <w:sz w:val="22"/>
      </w:rPr>
      <w:t xml:space="preserve">   </w:t>
    </w:r>
    <w:r w:rsidR="00400A2C" w:rsidRPr="00B63C6D">
      <w:rPr>
        <w:noProof/>
        <w:color w:val="1F497D"/>
        <w:sz w:val="22"/>
        <w:lang w:val="es-ES"/>
      </w:rPr>
      <w:drawing>
        <wp:inline distT="0" distB="0" distL="0" distR="0" wp14:anchorId="1A014E16" wp14:editId="3F1D63B4">
          <wp:extent cx="540727" cy="826994"/>
          <wp:effectExtent l="19050" t="0" r="0" b="0"/>
          <wp:docPr id="28" name="Imagen 1" descr="http://www.camaras.org/images/c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maras.org/images/cce.jpg"/>
                  <pic:cNvPicPr>
                    <a:picLocks noChangeAspect="1" noChangeArrowheads="1"/>
                  </pic:cNvPicPr>
                </pic:nvPicPr>
                <pic:blipFill>
                  <a:blip r:embed="rId2" r:link="rId3"/>
                  <a:srcRect/>
                  <a:stretch>
                    <a:fillRect/>
                  </a:stretch>
                </pic:blipFill>
                <pic:spPr bwMode="auto">
                  <a:xfrm>
                    <a:off x="0" y="0"/>
                    <a:ext cx="543530" cy="831281"/>
                  </a:xfrm>
                  <a:prstGeom prst="rect">
                    <a:avLst/>
                  </a:prstGeom>
                  <a:noFill/>
                  <a:ln w="9525">
                    <a:noFill/>
                    <a:miter lim="800000"/>
                    <a:headEnd/>
                    <a:tailEnd/>
                  </a:ln>
                </pic:spPr>
              </pic:pic>
            </a:graphicData>
          </a:graphic>
        </wp:inline>
      </w:drawing>
    </w:r>
    <w:r w:rsidR="00400A2C" w:rsidRPr="00B63C6D">
      <w:rPr>
        <w:noProof/>
        <w:sz w:val="22"/>
      </w:rPr>
      <w:t xml:space="preserve">        </w:t>
    </w:r>
    <w:r w:rsidR="00C134A8">
      <w:rPr>
        <w:noProof/>
        <w:lang w:val="es-ES"/>
      </w:rPr>
      <w:drawing>
        <wp:inline distT="0" distB="0" distL="0" distR="0" wp14:anchorId="6586D5B1" wp14:editId="00C0D753">
          <wp:extent cx="913130" cy="730659"/>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mara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0164" cy="752291"/>
                  </a:xfrm>
                  <a:prstGeom prst="rect">
                    <a:avLst/>
                  </a:prstGeom>
                </pic:spPr>
              </pic:pic>
            </a:graphicData>
          </a:graphic>
        </wp:inline>
      </w:drawing>
    </w:r>
    <w:r w:rsidR="00220298">
      <w:rPr>
        <w:noProof/>
        <w:lang w:val="es-ES"/>
      </w:rPr>
      <w:t xml:space="preserve">           </w:t>
    </w:r>
    <w:r w:rsidR="00220298">
      <w:rPr>
        <w:noProof/>
        <w:lang w:val="es-ES"/>
      </w:rPr>
      <w:drawing>
        <wp:inline distT="0" distB="0" distL="0" distR="0" wp14:anchorId="0DDE237F" wp14:editId="1E048772">
          <wp:extent cx="885825" cy="710101"/>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2357" cy="731370"/>
                  </a:xfrm>
                  <a:prstGeom prst="rect">
                    <a:avLst/>
                  </a:prstGeom>
                </pic:spPr>
              </pic:pic>
            </a:graphicData>
          </a:graphic>
        </wp:inline>
      </w:drawing>
    </w:r>
  </w:p>
  <w:p w:rsidR="00400A2C" w:rsidRDefault="00400A2C" w:rsidP="00B63C6D">
    <w:pPr>
      <w:pStyle w:val="Encabezado"/>
    </w:pPr>
  </w:p>
  <w:p w:rsidR="00400A2C" w:rsidRPr="009C619C" w:rsidRDefault="00400A2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164B5E"/>
    <w:lvl w:ilvl="0">
      <w:numFmt w:val="bullet"/>
      <w:lvlText w:val="*"/>
      <w:lvlJc w:val="left"/>
    </w:lvl>
  </w:abstractNum>
  <w:abstractNum w:abstractNumId="1" w15:restartNumberingAfterBreak="0">
    <w:nsid w:val="34DE7060"/>
    <w:multiLevelType w:val="hybridMultilevel"/>
    <w:tmpl w:val="A65EE54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num w:numId="1">
    <w:abstractNumId w:val="0"/>
    <w:lvlOverride w:ilvl="0">
      <w:lvl w:ilvl="0">
        <w:start w:val="1"/>
        <w:numFmt w:val="bullet"/>
        <w:lvlText w:val="-"/>
        <w:legacy w:legacy="1" w:legacySpace="0" w:legacyIndent="340"/>
        <w:lvlJc w:val="left"/>
        <w:pPr>
          <w:ind w:left="624" w:hanging="34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81"/>
    <w:rsid w:val="00003771"/>
    <w:rsid w:val="000207FE"/>
    <w:rsid w:val="00052DF7"/>
    <w:rsid w:val="0006553A"/>
    <w:rsid w:val="000A215B"/>
    <w:rsid w:val="000A2789"/>
    <w:rsid w:val="000C27B4"/>
    <w:rsid w:val="00121953"/>
    <w:rsid w:val="00123CA9"/>
    <w:rsid w:val="00133960"/>
    <w:rsid w:val="00174202"/>
    <w:rsid w:val="001A780E"/>
    <w:rsid w:val="001D1F91"/>
    <w:rsid w:val="00220298"/>
    <w:rsid w:val="0027224F"/>
    <w:rsid w:val="00283029"/>
    <w:rsid w:val="002B4016"/>
    <w:rsid w:val="002C473F"/>
    <w:rsid w:val="002E5AE8"/>
    <w:rsid w:val="00301296"/>
    <w:rsid w:val="003034BB"/>
    <w:rsid w:val="00345B5A"/>
    <w:rsid w:val="003562EB"/>
    <w:rsid w:val="0036559E"/>
    <w:rsid w:val="0037336F"/>
    <w:rsid w:val="00386D0A"/>
    <w:rsid w:val="0039323D"/>
    <w:rsid w:val="003A1D80"/>
    <w:rsid w:val="003A51AF"/>
    <w:rsid w:val="003C0470"/>
    <w:rsid w:val="003F7701"/>
    <w:rsid w:val="00400A2C"/>
    <w:rsid w:val="00422D39"/>
    <w:rsid w:val="00442764"/>
    <w:rsid w:val="004451E2"/>
    <w:rsid w:val="00475121"/>
    <w:rsid w:val="004C5281"/>
    <w:rsid w:val="004E1555"/>
    <w:rsid w:val="004E67E6"/>
    <w:rsid w:val="00517F79"/>
    <w:rsid w:val="0052786C"/>
    <w:rsid w:val="005326BA"/>
    <w:rsid w:val="00557A8B"/>
    <w:rsid w:val="00562A74"/>
    <w:rsid w:val="00586A2A"/>
    <w:rsid w:val="0059240D"/>
    <w:rsid w:val="005D71DC"/>
    <w:rsid w:val="00603514"/>
    <w:rsid w:val="00622FE3"/>
    <w:rsid w:val="0062473E"/>
    <w:rsid w:val="006334F5"/>
    <w:rsid w:val="00694627"/>
    <w:rsid w:val="006D6D6F"/>
    <w:rsid w:val="006E2181"/>
    <w:rsid w:val="0073206C"/>
    <w:rsid w:val="0074622F"/>
    <w:rsid w:val="00755B6B"/>
    <w:rsid w:val="007A349F"/>
    <w:rsid w:val="007C03DC"/>
    <w:rsid w:val="007E2750"/>
    <w:rsid w:val="00805DA6"/>
    <w:rsid w:val="00821A75"/>
    <w:rsid w:val="008642EB"/>
    <w:rsid w:val="00882D2E"/>
    <w:rsid w:val="008A050F"/>
    <w:rsid w:val="008B10BA"/>
    <w:rsid w:val="008B15DC"/>
    <w:rsid w:val="008C2958"/>
    <w:rsid w:val="008E0F9E"/>
    <w:rsid w:val="00902062"/>
    <w:rsid w:val="00924BC8"/>
    <w:rsid w:val="00924C6C"/>
    <w:rsid w:val="009364D6"/>
    <w:rsid w:val="00943AE0"/>
    <w:rsid w:val="00944EFB"/>
    <w:rsid w:val="009618AB"/>
    <w:rsid w:val="00965638"/>
    <w:rsid w:val="009672F3"/>
    <w:rsid w:val="0097094C"/>
    <w:rsid w:val="009838B9"/>
    <w:rsid w:val="009A0291"/>
    <w:rsid w:val="009B0350"/>
    <w:rsid w:val="009C00BB"/>
    <w:rsid w:val="009C201D"/>
    <w:rsid w:val="009C619C"/>
    <w:rsid w:val="009C6288"/>
    <w:rsid w:val="009F2A50"/>
    <w:rsid w:val="009F4D17"/>
    <w:rsid w:val="009F50CE"/>
    <w:rsid w:val="00A323E9"/>
    <w:rsid w:val="00A726BB"/>
    <w:rsid w:val="00AC1382"/>
    <w:rsid w:val="00AC42D2"/>
    <w:rsid w:val="00AC791F"/>
    <w:rsid w:val="00AE6DC7"/>
    <w:rsid w:val="00B3272A"/>
    <w:rsid w:val="00B47431"/>
    <w:rsid w:val="00B630FF"/>
    <w:rsid w:val="00B63C6D"/>
    <w:rsid w:val="00B81C72"/>
    <w:rsid w:val="00BA3B7D"/>
    <w:rsid w:val="00BB4C2C"/>
    <w:rsid w:val="00BF77F0"/>
    <w:rsid w:val="00BF78A5"/>
    <w:rsid w:val="00C11B55"/>
    <w:rsid w:val="00C134A8"/>
    <w:rsid w:val="00C37F75"/>
    <w:rsid w:val="00C577DD"/>
    <w:rsid w:val="00C7360B"/>
    <w:rsid w:val="00C73A94"/>
    <w:rsid w:val="00C85BFC"/>
    <w:rsid w:val="00CC5D8C"/>
    <w:rsid w:val="00CE1FF7"/>
    <w:rsid w:val="00CF06B8"/>
    <w:rsid w:val="00D142DD"/>
    <w:rsid w:val="00D30431"/>
    <w:rsid w:val="00D84BC1"/>
    <w:rsid w:val="00DD4233"/>
    <w:rsid w:val="00E00EF5"/>
    <w:rsid w:val="00E0798D"/>
    <w:rsid w:val="00E14373"/>
    <w:rsid w:val="00E17C79"/>
    <w:rsid w:val="00E54B59"/>
    <w:rsid w:val="00E64BEA"/>
    <w:rsid w:val="00E66F37"/>
    <w:rsid w:val="00E9005A"/>
    <w:rsid w:val="00EA3E25"/>
    <w:rsid w:val="00EB2904"/>
    <w:rsid w:val="00EB2CF3"/>
    <w:rsid w:val="00EB3DB5"/>
    <w:rsid w:val="00ED1AF1"/>
    <w:rsid w:val="00F11E51"/>
    <w:rsid w:val="00F25849"/>
    <w:rsid w:val="00F619D6"/>
    <w:rsid w:val="00F664A2"/>
    <w:rsid w:val="00F722B5"/>
    <w:rsid w:val="00F761B2"/>
    <w:rsid w:val="00F77B68"/>
    <w:rsid w:val="00F91CAE"/>
    <w:rsid w:val="00FE3F14"/>
    <w:rsid w:val="00FF2F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CDE020-1A57-4264-B8F8-5EE03982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8AB"/>
    <w:pPr>
      <w:autoSpaceDE w:val="0"/>
      <w:autoSpaceDN w:val="0"/>
      <w:ind w:firstLine="284"/>
      <w:jc w:val="both"/>
    </w:pPr>
    <w:rPr>
      <w:sz w:val="24"/>
      <w:szCs w:val="24"/>
      <w:lang w:val="es-ES_tradnl"/>
    </w:rPr>
  </w:style>
  <w:style w:type="paragraph" w:styleId="Ttulo1">
    <w:name w:val="heading 1"/>
    <w:basedOn w:val="Normal"/>
    <w:next w:val="Normal"/>
    <w:qFormat/>
    <w:rsid w:val="00BF78A5"/>
    <w:pPr>
      <w:keepNext/>
      <w:ind w:firstLine="0"/>
      <w:outlineLvl w:val="0"/>
    </w:pPr>
    <w:rPr>
      <w:b/>
      <w:kern w:val="28"/>
      <w:sz w:val="36"/>
    </w:rPr>
  </w:style>
  <w:style w:type="paragraph" w:styleId="Ttulo2">
    <w:name w:val="heading 2"/>
    <w:basedOn w:val="Normal"/>
    <w:next w:val="Normal"/>
    <w:qFormat/>
    <w:rsid w:val="00BF78A5"/>
    <w:pPr>
      <w:keepNext/>
      <w:ind w:firstLine="0"/>
      <w:outlineLvl w:val="1"/>
    </w:pPr>
    <w:rPr>
      <w:b/>
      <w:sz w:val="32"/>
    </w:rPr>
  </w:style>
  <w:style w:type="paragraph" w:styleId="Ttulo3">
    <w:name w:val="heading 3"/>
    <w:basedOn w:val="Normal"/>
    <w:next w:val="Normal"/>
    <w:qFormat/>
    <w:rsid w:val="00BF78A5"/>
    <w:pPr>
      <w:keepNext/>
      <w:ind w:firstLine="0"/>
      <w:outlineLvl w:val="2"/>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eracin">
    <w:name w:val="Numeración"/>
    <w:basedOn w:val="Normal"/>
    <w:rsid w:val="00BF78A5"/>
    <w:pPr>
      <w:ind w:left="624" w:hanging="340"/>
    </w:pPr>
  </w:style>
  <w:style w:type="paragraph" w:customStyle="1" w:styleId="Vietas">
    <w:name w:val="Viñetas"/>
    <w:basedOn w:val="Normal"/>
    <w:rsid w:val="00BF78A5"/>
    <w:pPr>
      <w:ind w:left="624" w:hanging="340"/>
    </w:pPr>
  </w:style>
  <w:style w:type="paragraph" w:customStyle="1" w:styleId="Guiones">
    <w:name w:val="Guiones"/>
    <w:basedOn w:val="Normal"/>
    <w:rsid w:val="00BF78A5"/>
    <w:pPr>
      <w:ind w:left="624" w:hanging="340"/>
    </w:pPr>
  </w:style>
  <w:style w:type="paragraph" w:customStyle="1" w:styleId="Punteado">
    <w:name w:val="Punteado"/>
    <w:basedOn w:val="Normal"/>
    <w:rsid w:val="00BF78A5"/>
    <w:pPr>
      <w:tabs>
        <w:tab w:val="right" w:leader="dot" w:pos="5670"/>
      </w:tabs>
    </w:pPr>
  </w:style>
  <w:style w:type="paragraph" w:styleId="Textoindependiente">
    <w:name w:val="Body Text"/>
    <w:basedOn w:val="Normal"/>
    <w:rsid w:val="009618AB"/>
    <w:pPr>
      <w:widowControl w:val="0"/>
      <w:ind w:firstLine="0"/>
    </w:pPr>
    <w:rPr>
      <w:rFonts w:ascii="Arial" w:hAnsi="Arial" w:cs="Arial"/>
      <w:lang w:val="es-ES"/>
    </w:rPr>
  </w:style>
  <w:style w:type="character" w:styleId="Hipervnculo">
    <w:name w:val="Hyperlink"/>
    <w:uiPriority w:val="99"/>
    <w:unhideWhenUsed/>
    <w:rsid w:val="00133960"/>
    <w:rPr>
      <w:color w:val="0000FF"/>
      <w:u w:val="single"/>
    </w:rPr>
  </w:style>
  <w:style w:type="character" w:customStyle="1" w:styleId="iceouttxt15">
    <w:name w:val="iceouttxt15"/>
    <w:basedOn w:val="Fuentedeprrafopredeter"/>
    <w:rsid w:val="004451E2"/>
  </w:style>
  <w:style w:type="paragraph" w:styleId="Encabezado">
    <w:name w:val="header"/>
    <w:basedOn w:val="Normal"/>
    <w:link w:val="EncabezadoCar"/>
    <w:uiPriority w:val="99"/>
    <w:unhideWhenUsed/>
    <w:rsid w:val="009C619C"/>
    <w:pPr>
      <w:tabs>
        <w:tab w:val="center" w:pos="4252"/>
        <w:tab w:val="right" w:pos="8504"/>
      </w:tabs>
    </w:pPr>
  </w:style>
  <w:style w:type="character" w:customStyle="1" w:styleId="EncabezadoCar">
    <w:name w:val="Encabezado Car"/>
    <w:link w:val="Encabezado"/>
    <w:uiPriority w:val="99"/>
    <w:rsid w:val="009C619C"/>
    <w:rPr>
      <w:sz w:val="24"/>
      <w:szCs w:val="24"/>
      <w:lang w:val="es-ES_tradnl"/>
    </w:rPr>
  </w:style>
  <w:style w:type="paragraph" w:styleId="Piedepgina">
    <w:name w:val="footer"/>
    <w:basedOn w:val="Normal"/>
    <w:link w:val="PiedepginaCar"/>
    <w:uiPriority w:val="99"/>
    <w:unhideWhenUsed/>
    <w:rsid w:val="009C619C"/>
    <w:pPr>
      <w:tabs>
        <w:tab w:val="center" w:pos="4252"/>
        <w:tab w:val="right" w:pos="8504"/>
      </w:tabs>
    </w:pPr>
  </w:style>
  <w:style w:type="character" w:customStyle="1" w:styleId="PiedepginaCar">
    <w:name w:val="Pie de página Car"/>
    <w:link w:val="Piedepgina"/>
    <w:uiPriority w:val="99"/>
    <w:rsid w:val="009C619C"/>
    <w:rPr>
      <w:sz w:val="24"/>
      <w:szCs w:val="24"/>
      <w:lang w:val="es-ES_tradnl"/>
    </w:rPr>
  </w:style>
  <w:style w:type="paragraph" w:styleId="Textodeglobo">
    <w:name w:val="Balloon Text"/>
    <w:basedOn w:val="Normal"/>
    <w:link w:val="TextodegloboCar"/>
    <w:uiPriority w:val="99"/>
    <w:semiHidden/>
    <w:unhideWhenUsed/>
    <w:rsid w:val="000A215B"/>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15B"/>
    <w:rPr>
      <w:rFonts w:ascii="Tahoma" w:hAnsi="Tahoma" w:cs="Tahoma"/>
      <w:sz w:val="16"/>
      <w:szCs w:val="16"/>
      <w:lang w:val="es-ES_tradnl"/>
    </w:rPr>
  </w:style>
  <w:style w:type="table" w:styleId="Tablaconcuadrcula">
    <w:name w:val="Table Grid"/>
    <w:basedOn w:val="Tablanormal"/>
    <w:uiPriority w:val="59"/>
    <w:rsid w:val="003012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4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1346">
      <w:bodyDiv w:val="1"/>
      <w:marLeft w:val="0"/>
      <w:marRight w:val="0"/>
      <w:marTop w:val="0"/>
      <w:marBottom w:val="0"/>
      <w:divBdr>
        <w:top w:val="none" w:sz="0" w:space="0" w:color="auto"/>
        <w:left w:val="none" w:sz="0" w:space="0" w:color="auto"/>
        <w:bottom w:val="none" w:sz="0" w:space="0" w:color="auto"/>
        <w:right w:val="none" w:sz="0" w:space="0" w:color="auto"/>
      </w:divBdr>
    </w:div>
    <w:div w:id="223688640">
      <w:bodyDiv w:val="1"/>
      <w:marLeft w:val="0"/>
      <w:marRight w:val="0"/>
      <w:marTop w:val="0"/>
      <w:marBottom w:val="0"/>
      <w:divBdr>
        <w:top w:val="none" w:sz="0" w:space="0" w:color="auto"/>
        <w:left w:val="none" w:sz="0" w:space="0" w:color="auto"/>
        <w:bottom w:val="none" w:sz="0" w:space="0" w:color="auto"/>
        <w:right w:val="none" w:sz="0" w:space="0" w:color="auto"/>
      </w:divBdr>
    </w:div>
    <w:div w:id="550116106">
      <w:bodyDiv w:val="1"/>
      <w:marLeft w:val="0"/>
      <w:marRight w:val="0"/>
      <w:marTop w:val="0"/>
      <w:marBottom w:val="0"/>
      <w:divBdr>
        <w:top w:val="none" w:sz="0" w:space="0" w:color="auto"/>
        <w:left w:val="none" w:sz="0" w:space="0" w:color="auto"/>
        <w:bottom w:val="none" w:sz="0" w:space="0" w:color="auto"/>
        <w:right w:val="none" w:sz="0" w:space="0" w:color="auto"/>
      </w:divBdr>
    </w:div>
    <w:div w:id="1566381599">
      <w:bodyDiv w:val="1"/>
      <w:marLeft w:val="0"/>
      <w:marRight w:val="0"/>
      <w:marTop w:val="0"/>
      <w:marBottom w:val="0"/>
      <w:divBdr>
        <w:top w:val="none" w:sz="0" w:space="0" w:color="auto"/>
        <w:left w:val="none" w:sz="0" w:space="0" w:color="auto"/>
        <w:bottom w:val="none" w:sz="0" w:space="0" w:color="auto"/>
        <w:right w:val="none" w:sz="0" w:space="0" w:color="auto"/>
      </w:divBdr>
    </w:div>
    <w:div w:id="1986740172">
      <w:bodyDiv w:val="1"/>
      <w:marLeft w:val="0"/>
      <w:marRight w:val="0"/>
      <w:marTop w:val="0"/>
      <w:marBottom w:val="0"/>
      <w:divBdr>
        <w:top w:val="none" w:sz="0" w:space="0" w:color="auto"/>
        <w:left w:val="none" w:sz="0" w:space="0" w:color="auto"/>
        <w:bottom w:val="none" w:sz="0" w:space="0" w:color="auto"/>
        <w:right w:val="none" w:sz="0" w:space="0" w:color="auto"/>
      </w:divBdr>
    </w:div>
    <w:div w:id="21031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cex.es/fondosfeder" TargetMode="External"/><Relationship Id="rId3" Type="http://schemas.openxmlformats.org/officeDocument/2006/relationships/settings" Target="settings.xml"/><Relationship Id="rId7" Type="http://schemas.openxmlformats.org/officeDocument/2006/relationships/hyperlink" Target="http://www.icex.es/siautorizaexpor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033C8.1E7FC47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FICHA DE INSCRIPCION EN MIDEST ´2004</vt:lpstr>
    </vt:vector>
  </TitlesOfParts>
  <Company>CAMARA COMERCIO GIPUZKOA</Company>
  <LinksUpToDate>false</LinksUpToDate>
  <CharactersWithSpaces>5571</CharactersWithSpaces>
  <SharedDoc>false</SharedDoc>
  <HLinks>
    <vt:vector size="12" baseType="variant">
      <vt:variant>
        <vt:i4>3276823</vt:i4>
      </vt:variant>
      <vt:variant>
        <vt:i4>0</vt:i4>
      </vt:variant>
      <vt:variant>
        <vt:i4>0</vt:i4>
      </vt:variant>
      <vt:variant>
        <vt:i4>5</vt:i4>
      </vt:variant>
      <vt:variant>
        <vt:lpwstr>mailto:aaguirrezabala@camaragipuzkoa.com</vt:lpwstr>
      </vt:variant>
      <vt:variant>
        <vt:lpwstr/>
      </vt:variant>
      <vt:variant>
        <vt:i4>7864348</vt:i4>
      </vt:variant>
      <vt:variant>
        <vt:i4>20944</vt:i4>
      </vt:variant>
      <vt:variant>
        <vt:i4>1026</vt:i4>
      </vt:variant>
      <vt:variant>
        <vt:i4>1</vt:i4>
      </vt:variant>
      <vt:variant>
        <vt:lpwstr>cid:image001.jpg@01D033C8.1E7FC470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INSCRIPCION EN MIDEST ´2004</dc:title>
  <dc:creator>EQUIPO-129  Iñigo Usandizaga</dc:creator>
  <cp:lastModifiedBy>Ignacio IJ. Jiménez Urueña</cp:lastModifiedBy>
  <cp:revision>2</cp:revision>
  <cp:lastPrinted>2014-01-27T16:14:00Z</cp:lastPrinted>
  <dcterms:created xsi:type="dcterms:W3CDTF">2017-12-28T09:12:00Z</dcterms:created>
  <dcterms:modified xsi:type="dcterms:W3CDTF">2017-12-28T09:12:00Z</dcterms:modified>
</cp:coreProperties>
</file>