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9A" w:rsidRDefault="00DE579A">
      <w:pPr>
        <w:rPr>
          <w:rFonts w:ascii="Arial" w:hAnsi="Arial" w:cs="Arial"/>
          <w:sz w:val="20"/>
        </w:rPr>
      </w:pPr>
    </w:p>
    <w:p w:rsidR="00DE579A" w:rsidRDefault="00DE579A">
      <w:pPr>
        <w:rPr>
          <w:rFonts w:ascii="Arial" w:hAnsi="Arial" w:cs="Arial"/>
          <w:sz w:val="20"/>
        </w:rPr>
      </w:pPr>
    </w:p>
    <w:p w:rsidR="00DE579A" w:rsidRDefault="00DE579A">
      <w:pPr>
        <w:rPr>
          <w:rFonts w:ascii="Arial" w:hAnsi="Arial" w:cs="Arial"/>
          <w:sz w:val="20"/>
        </w:rPr>
      </w:pPr>
    </w:p>
    <w:p w:rsidR="00DE579A" w:rsidRDefault="00DE579A">
      <w:pPr>
        <w:jc w:val="center"/>
        <w:rPr>
          <w:rFonts w:ascii="Arial" w:hAnsi="Arial" w:cs="Arial"/>
          <w:b/>
          <w:bCs/>
          <w:sz w:val="28"/>
        </w:rPr>
      </w:pPr>
      <w:r>
        <w:rPr>
          <w:rFonts w:ascii="Arial" w:hAnsi="Arial" w:cs="Arial"/>
          <w:b/>
          <w:bCs/>
          <w:sz w:val="28"/>
        </w:rPr>
        <w:t xml:space="preserve">Feria </w:t>
      </w:r>
      <w:r w:rsidR="007B1852">
        <w:rPr>
          <w:rFonts w:ascii="Arial" w:hAnsi="Arial" w:cs="Arial"/>
          <w:b/>
          <w:bCs/>
          <w:sz w:val="28"/>
        </w:rPr>
        <w:t>ESEF</w:t>
      </w:r>
    </w:p>
    <w:p w:rsidR="00DE579A" w:rsidRDefault="00DE579A">
      <w:pPr>
        <w:jc w:val="center"/>
        <w:rPr>
          <w:rFonts w:ascii="Arial" w:hAnsi="Arial" w:cs="Arial"/>
          <w:b/>
          <w:bCs/>
          <w:sz w:val="28"/>
        </w:rPr>
      </w:pPr>
      <w:r>
        <w:rPr>
          <w:rFonts w:ascii="Arial" w:hAnsi="Arial" w:cs="Arial"/>
          <w:b/>
          <w:bCs/>
          <w:sz w:val="28"/>
        </w:rPr>
        <w:t>(</w:t>
      </w:r>
      <w:r w:rsidR="00ED3F26">
        <w:rPr>
          <w:rFonts w:ascii="Arial" w:hAnsi="Arial" w:cs="Arial"/>
          <w:b/>
          <w:bCs/>
          <w:sz w:val="28"/>
        </w:rPr>
        <w:t>Utrecht</w:t>
      </w:r>
      <w:r>
        <w:rPr>
          <w:rFonts w:ascii="Arial" w:hAnsi="Arial" w:cs="Arial"/>
          <w:b/>
          <w:bCs/>
          <w:sz w:val="28"/>
        </w:rPr>
        <w:t xml:space="preserve">, </w:t>
      </w:r>
      <w:r w:rsidR="00A91E36">
        <w:rPr>
          <w:rFonts w:ascii="Arial" w:hAnsi="Arial" w:cs="Arial"/>
          <w:b/>
          <w:bCs/>
          <w:sz w:val="28"/>
        </w:rPr>
        <w:t>20</w:t>
      </w:r>
      <w:r w:rsidR="007B1852">
        <w:rPr>
          <w:rFonts w:ascii="Arial" w:hAnsi="Arial" w:cs="Arial"/>
          <w:b/>
          <w:bCs/>
          <w:sz w:val="28"/>
        </w:rPr>
        <w:t xml:space="preserve"> a </w:t>
      </w:r>
      <w:r w:rsidR="00A91E36">
        <w:rPr>
          <w:rFonts w:ascii="Arial" w:hAnsi="Arial" w:cs="Arial"/>
          <w:b/>
          <w:bCs/>
          <w:sz w:val="28"/>
        </w:rPr>
        <w:t>23</w:t>
      </w:r>
      <w:r w:rsidR="00C66D6F">
        <w:rPr>
          <w:rFonts w:ascii="Arial" w:hAnsi="Arial" w:cs="Arial"/>
          <w:b/>
          <w:bCs/>
          <w:sz w:val="28"/>
        </w:rPr>
        <w:t xml:space="preserve"> de marzo</w:t>
      </w:r>
      <w:r w:rsidR="00686A46">
        <w:rPr>
          <w:rFonts w:ascii="Arial" w:hAnsi="Arial" w:cs="Arial"/>
          <w:b/>
          <w:bCs/>
          <w:sz w:val="28"/>
        </w:rPr>
        <w:t xml:space="preserve"> de 20</w:t>
      </w:r>
      <w:r w:rsidR="00C66D6F">
        <w:rPr>
          <w:rFonts w:ascii="Arial" w:hAnsi="Arial" w:cs="Arial"/>
          <w:b/>
          <w:bCs/>
          <w:sz w:val="28"/>
        </w:rPr>
        <w:t>1</w:t>
      </w:r>
      <w:r w:rsidR="00A91E36">
        <w:rPr>
          <w:rFonts w:ascii="Arial" w:hAnsi="Arial" w:cs="Arial"/>
          <w:b/>
          <w:bCs/>
          <w:sz w:val="28"/>
        </w:rPr>
        <w:t>8</w:t>
      </w:r>
      <w:r>
        <w:rPr>
          <w:rFonts w:ascii="Arial" w:hAnsi="Arial" w:cs="Arial"/>
          <w:b/>
          <w:bCs/>
          <w:sz w:val="28"/>
        </w:rPr>
        <w:t>)</w:t>
      </w:r>
    </w:p>
    <w:p w:rsidR="00DE579A" w:rsidRDefault="00DE579A">
      <w:pPr>
        <w:rPr>
          <w:rFonts w:ascii="Arial" w:hAnsi="Arial" w:cs="Arial"/>
          <w:sz w:val="20"/>
        </w:rPr>
      </w:pPr>
    </w:p>
    <w:p w:rsidR="00DE579A" w:rsidRDefault="00DE579A">
      <w:pPr>
        <w:pStyle w:val="Ttulo1"/>
        <w:rPr>
          <w:rFonts w:ascii="Arial" w:hAnsi="Arial" w:cs="Arial"/>
        </w:rPr>
      </w:pPr>
      <w:r>
        <w:rPr>
          <w:rFonts w:ascii="Arial" w:hAnsi="Arial" w:cs="Arial"/>
        </w:rPr>
        <w:t>PARTICIPACIÓN AGRUPADA DE EMPRESAS ESPAÑOLAS</w:t>
      </w:r>
    </w:p>
    <w:p w:rsidR="00902000" w:rsidRPr="00902000" w:rsidRDefault="00902000" w:rsidP="00902000"/>
    <w:p w:rsidR="00902000" w:rsidRPr="00787092" w:rsidRDefault="00902000" w:rsidP="00902000">
      <w:pPr>
        <w:rPr>
          <w:rFonts w:ascii="Arial" w:hAnsi="Arial" w:cs="Arial"/>
          <w:color w:val="FF0000"/>
          <w:sz w:val="20"/>
        </w:rPr>
      </w:pPr>
      <w:r>
        <w:rPr>
          <w:rFonts w:ascii="Arial" w:hAnsi="Arial" w:cs="Arial"/>
          <w:sz w:val="20"/>
        </w:rPr>
        <w:t>Fecha de convocatoria:</w:t>
      </w:r>
      <w:r w:rsidR="005502BC">
        <w:rPr>
          <w:rFonts w:ascii="Arial" w:hAnsi="Arial" w:cs="Arial"/>
          <w:sz w:val="20"/>
        </w:rPr>
        <w:t xml:space="preserve"> 27 de diciembre 2017</w:t>
      </w:r>
    </w:p>
    <w:p w:rsidR="00DE579A" w:rsidRDefault="00DE579A">
      <w:pPr>
        <w:rPr>
          <w:rFonts w:ascii="Arial" w:hAnsi="Arial" w:cs="Arial"/>
          <w:sz w:val="20"/>
        </w:rPr>
      </w:pPr>
    </w:p>
    <w:p w:rsidR="00DE579A" w:rsidRDefault="00DE579A">
      <w:pPr>
        <w:rPr>
          <w:rFonts w:ascii="Arial" w:hAnsi="Arial" w:cs="Arial"/>
          <w:sz w:val="20"/>
        </w:rPr>
      </w:pPr>
    </w:p>
    <w:p w:rsidR="00DE579A" w:rsidRPr="00AE7B5B" w:rsidRDefault="00AE7B5B" w:rsidP="00AE7B5B">
      <w:pPr>
        <w:pStyle w:val="Prrafodelista"/>
        <w:numPr>
          <w:ilvl w:val="0"/>
          <w:numId w:val="5"/>
        </w:numPr>
        <w:spacing w:line="360" w:lineRule="auto"/>
        <w:jc w:val="both"/>
        <w:rPr>
          <w:rFonts w:ascii="Calibri,Bold" w:hAnsi="Calibri,Bold" w:cs="Calibri,Bold"/>
          <w:b/>
          <w:bCs/>
        </w:rPr>
      </w:pPr>
      <w:r w:rsidRPr="00AE7B5B">
        <w:rPr>
          <w:rFonts w:ascii="Calibri,Bold" w:hAnsi="Calibri,Bold" w:cs="Calibri,Bold"/>
          <w:b/>
          <w:bCs/>
        </w:rPr>
        <w:t>INFORMACIÓN Y DATOS RELEVANTES DE LA FERIA</w:t>
      </w:r>
    </w:p>
    <w:p w:rsidR="00AE7B5B" w:rsidRPr="00AE7B5B" w:rsidRDefault="00AE7B5B" w:rsidP="00AE7B5B">
      <w:pPr>
        <w:pStyle w:val="Prrafodelista"/>
        <w:spacing w:line="360" w:lineRule="auto"/>
        <w:jc w:val="both"/>
        <w:rPr>
          <w:rFonts w:ascii="Arial" w:hAnsi="Arial" w:cs="Arial"/>
          <w:sz w:val="20"/>
        </w:rPr>
      </w:pPr>
    </w:p>
    <w:p w:rsidR="005C4AE2" w:rsidRDefault="005C4AE2" w:rsidP="005C4AE2">
      <w:pPr>
        <w:autoSpaceDE w:val="0"/>
        <w:autoSpaceDN w:val="0"/>
        <w:adjustRightInd w:val="0"/>
        <w:spacing w:line="360" w:lineRule="auto"/>
        <w:jc w:val="both"/>
        <w:rPr>
          <w:rFonts w:ascii="Arial" w:hAnsi="Arial" w:cs="Arial"/>
          <w:b/>
          <w:bCs/>
          <w:sz w:val="20"/>
        </w:rPr>
      </w:pPr>
      <w:r w:rsidRPr="005C4AE2">
        <w:rPr>
          <w:rFonts w:ascii="Arial" w:hAnsi="Arial" w:cs="Arial"/>
          <w:sz w:val="20"/>
          <w:szCs w:val="20"/>
        </w:rPr>
        <w:t xml:space="preserve">La Cámara de Comercio de España y Cámara de </w:t>
      </w:r>
      <w:r>
        <w:rPr>
          <w:rFonts w:ascii="Arial" w:hAnsi="Arial" w:cs="Arial"/>
          <w:sz w:val="20"/>
          <w:szCs w:val="20"/>
        </w:rPr>
        <w:t>Álava</w:t>
      </w:r>
      <w:r w:rsidRPr="005C4AE2">
        <w:rPr>
          <w:rFonts w:ascii="Arial" w:hAnsi="Arial" w:cs="Arial"/>
          <w:sz w:val="20"/>
          <w:szCs w:val="20"/>
        </w:rPr>
        <w:t xml:space="preserve"> organizan, con el apoyo de ICEX España</w:t>
      </w:r>
      <w:r>
        <w:rPr>
          <w:rFonts w:ascii="Arial" w:hAnsi="Arial" w:cs="Arial"/>
          <w:sz w:val="20"/>
          <w:szCs w:val="20"/>
        </w:rPr>
        <w:t xml:space="preserve"> </w:t>
      </w:r>
      <w:r w:rsidRPr="005C4AE2">
        <w:rPr>
          <w:rFonts w:ascii="Arial" w:hAnsi="Arial" w:cs="Arial"/>
          <w:sz w:val="20"/>
          <w:szCs w:val="20"/>
        </w:rPr>
        <w:t>Exportación e Inversiones en el marco del Plan Sectorial 201</w:t>
      </w:r>
      <w:r>
        <w:rPr>
          <w:rFonts w:ascii="Arial" w:hAnsi="Arial" w:cs="Arial"/>
          <w:sz w:val="20"/>
          <w:szCs w:val="20"/>
        </w:rPr>
        <w:t>8</w:t>
      </w:r>
      <w:r w:rsidR="00787092">
        <w:rPr>
          <w:rFonts w:ascii="Arial" w:hAnsi="Arial" w:cs="Arial"/>
          <w:b/>
          <w:bCs/>
          <w:sz w:val="20"/>
          <w:szCs w:val="20"/>
        </w:rPr>
        <w:t xml:space="preserve"> </w:t>
      </w:r>
      <w:r w:rsidRPr="005C4AE2">
        <w:rPr>
          <w:rFonts w:ascii="Arial" w:hAnsi="Arial" w:cs="Arial"/>
          <w:sz w:val="20"/>
          <w:szCs w:val="20"/>
        </w:rPr>
        <w:t>la participación agrupada de empresas</w:t>
      </w:r>
      <w:r>
        <w:rPr>
          <w:rFonts w:ascii="Arial" w:hAnsi="Arial" w:cs="Arial"/>
          <w:sz w:val="20"/>
          <w:szCs w:val="20"/>
        </w:rPr>
        <w:t xml:space="preserve"> </w:t>
      </w:r>
      <w:r w:rsidRPr="005C4AE2">
        <w:rPr>
          <w:rFonts w:ascii="Arial" w:hAnsi="Arial" w:cs="Arial"/>
          <w:sz w:val="20"/>
          <w:szCs w:val="20"/>
        </w:rPr>
        <w:t xml:space="preserve">españolas en la feria </w:t>
      </w:r>
      <w:r>
        <w:rPr>
          <w:rFonts w:ascii="Arial" w:hAnsi="Arial" w:cs="Arial"/>
          <w:sz w:val="20"/>
          <w:szCs w:val="20"/>
        </w:rPr>
        <w:t>ESEF</w:t>
      </w:r>
      <w:r w:rsidRPr="005C4AE2">
        <w:rPr>
          <w:rFonts w:ascii="Arial" w:hAnsi="Arial" w:cs="Arial"/>
          <w:sz w:val="20"/>
          <w:szCs w:val="20"/>
        </w:rPr>
        <w:t xml:space="preserve">, que tendrá lugar en </w:t>
      </w:r>
      <w:r>
        <w:rPr>
          <w:rFonts w:ascii="Arial" w:hAnsi="Arial" w:cs="Arial"/>
          <w:sz w:val="20"/>
          <w:szCs w:val="20"/>
        </w:rPr>
        <w:t xml:space="preserve">Utrecht (Holanda) del </w:t>
      </w:r>
      <w:r w:rsidR="00A91E36" w:rsidRPr="005C4AE2">
        <w:rPr>
          <w:rFonts w:ascii="Arial" w:hAnsi="Arial" w:cs="Arial"/>
          <w:b/>
          <w:bCs/>
          <w:sz w:val="20"/>
          <w:szCs w:val="20"/>
        </w:rPr>
        <w:t>20</w:t>
      </w:r>
      <w:r>
        <w:rPr>
          <w:rFonts w:ascii="Arial" w:hAnsi="Arial" w:cs="Arial"/>
          <w:b/>
          <w:bCs/>
          <w:sz w:val="20"/>
          <w:szCs w:val="20"/>
        </w:rPr>
        <w:t xml:space="preserve"> al</w:t>
      </w:r>
      <w:r w:rsidR="007B1852" w:rsidRPr="005C4AE2">
        <w:rPr>
          <w:rFonts w:ascii="Arial" w:hAnsi="Arial" w:cs="Arial"/>
          <w:b/>
          <w:bCs/>
          <w:sz w:val="20"/>
          <w:szCs w:val="20"/>
        </w:rPr>
        <w:t xml:space="preserve"> </w:t>
      </w:r>
      <w:r w:rsidR="00A91E36" w:rsidRPr="005C4AE2">
        <w:rPr>
          <w:rFonts w:ascii="Arial" w:hAnsi="Arial" w:cs="Arial"/>
          <w:b/>
          <w:bCs/>
          <w:sz w:val="20"/>
          <w:szCs w:val="20"/>
        </w:rPr>
        <w:t>23</w:t>
      </w:r>
      <w:r w:rsidR="007B1852" w:rsidRPr="005C4AE2">
        <w:rPr>
          <w:rFonts w:ascii="Arial" w:hAnsi="Arial" w:cs="Arial"/>
          <w:b/>
          <w:bCs/>
          <w:sz w:val="20"/>
          <w:szCs w:val="20"/>
        </w:rPr>
        <w:t xml:space="preserve"> </w:t>
      </w:r>
      <w:r w:rsidR="00C66D6F" w:rsidRPr="005C4AE2">
        <w:rPr>
          <w:rFonts w:ascii="Arial" w:hAnsi="Arial" w:cs="Arial"/>
          <w:b/>
          <w:bCs/>
          <w:sz w:val="20"/>
          <w:szCs w:val="20"/>
        </w:rPr>
        <w:t>de</w:t>
      </w:r>
      <w:r w:rsidR="00C66D6F">
        <w:rPr>
          <w:rFonts w:ascii="Arial" w:hAnsi="Arial" w:cs="Arial"/>
          <w:b/>
          <w:bCs/>
          <w:sz w:val="20"/>
        </w:rPr>
        <w:t xml:space="preserve"> marzo de 2.01</w:t>
      </w:r>
      <w:r w:rsidR="00A91E36">
        <w:rPr>
          <w:rFonts w:ascii="Arial" w:hAnsi="Arial" w:cs="Arial"/>
          <w:b/>
          <w:bCs/>
          <w:sz w:val="20"/>
        </w:rPr>
        <w:t>8</w:t>
      </w:r>
      <w:r>
        <w:rPr>
          <w:rFonts w:ascii="Arial" w:hAnsi="Arial" w:cs="Arial"/>
          <w:b/>
          <w:bCs/>
          <w:sz w:val="20"/>
        </w:rPr>
        <w:t>.</w:t>
      </w:r>
    </w:p>
    <w:p w:rsidR="00BE430B" w:rsidRDefault="00BE430B" w:rsidP="005C4AE2">
      <w:pPr>
        <w:autoSpaceDE w:val="0"/>
        <w:autoSpaceDN w:val="0"/>
        <w:adjustRightInd w:val="0"/>
        <w:spacing w:line="360" w:lineRule="auto"/>
        <w:jc w:val="both"/>
        <w:rPr>
          <w:rFonts w:ascii="Arial" w:hAnsi="Arial" w:cs="Arial"/>
          <w:sz w:val="20"/>
        </w:rPr>
      </w:pPr>
    </w:p>
    <w:p w:rsidR="00DE579A" w:rsidRDefault="005C4AE2" w:rsidP="005C4AE2">
      <w:pPr>
        <w:autoSpaceDE w:val="0"/>
        <w:autoSpaceDN w:val="0"/>
        <w:adjustRightInd w:val="0"/>
        <w:spacing w:line="360" w:lineRule="auto"/>
        <w:jc w:val="both"/>
        <w:rPr>
          <w:rFonts w:ascii="Arial" w:hAnsi="Arial" w:cs="Arial"/>
          <w:sz w:val="20"/>
        </w:rPr>
      </w:pPr>
      <w:r>
        <w:rPr>
          <w:rFonts w:ascii="Arial" w:hAnsi="Arial" w:cs="Arial"/>
          <w:sz w:val="20"/>
        </w:rPr>
        <w:t>L</w:t>
      </w:r>
      <w:r w:rsidR="00DE579A">
        <w:rPr>
          <w:rFonts w:ascii="Arial" w:hAnsi="Arial" w:cs="Arial"/>
          <w:sz w:val="20"/>
        </w:rPr>
        <w:t xml:space="preserve">a feria </w:t>
      </w:r>
      <w:r w:rsidR="006232A7">
        <w:rPr>
          <w:rFonts w:ascii="Arial" w:hAnsi="Arial" w:cs="Arial"/>
          <w:b/>
          <w:bCs/>
          <w:sz w:val="20"/>
        </w:rPr>
        <w:t>ESEF</w:t>
      </w:r>
      <w:r w:rsidR="00DE579A">
        <w:rPr>
          <w:rFonts w:ascii="Arial" w:hAnsi="Arial" w:cs="Arial"/>
          <w:sz w:val="20"/>
        </w:rPr>
        <w:t xml:space="preserve">, salón </w:t>
      </w:r>
      <w:r w:rsidR="006232A7">
        <w:rPr>
          <w:rFonts w:ascii="Arial" w:hAnsi="Arial" w:cs="Arial"/>
          <w:sz w:val="20"/>
        </w:rPr>
        <w:t xml:space="preserve">bienal </w:t>
      </w:r>
      <w:r w:rsidR="00DE579A">
        <w:rPr>
          <w:rFonts w:ascii="Arial" w:hAnsi="Arial" w:cs="Arial"/>
          <w:sz w:val="20"/>
        </w:rPr>
        <w:t xml:space="preserve">dedicado </w:t>
      </w:r>
      <w:r>
        <w:rPr>
          <w:rFonts w:ascii="Arial" w:hAnsi="Arial" w:cs="Arial"/>
          <w:sz w:val="20"/>
        </w:rPr>
        <w:t>a la subcontratación industrial,</w:t>
      </w:r>
      <w:r w:rsidR="006232A7">
        <w:rPr>
          <w:rFonts w:ascii="Arial" w:hAnsi="Arial" w:cs="Arial"/>
          <w:b/>
          <w:bCs/>
          <w:sz w:val="20"/>
        </w:rPr>
        <w:t xml:space="preserve"> </w:t>
      </w:r>
      <w:r w:rsidR="006232A7" w:rsidRPr="006232A7">
        <w:rPr>
          <w:rFonts w:ascii="Arial" w:hAnsi="Arial" w:cs="Arial"/>
          <w:bCs/>
          <w:sz w:val="20"/>
        </w:rPr>
        <w:t>es un</w:t>
      </w:r>
      <w:r w:rsidR="006232A7">
        <w:rPr>
          <w:rFonts w:ascii="Arial" w:hAnsi="Arial" w:cs="Arial"/>
          <w:bCs/>
          <w:sz w:val="20"/>
        </w:rPr>
        <w:t xml:space="preserve"> certamen que suele atraer visitantes no solo de Holanda, sino también de países limítrofes. En la edición de 2.0</w:t>
      </w:r>
      <w:r w:rsidR="00606FEE">
        <w:rPr>
          <w:rFonts w:ascii="Arial" w:hAnsi="Arial" w:cs="Arial"/>
          <w:bCs/>
          <w:sz w:val="20"/>
        </w:rPr>
        <w:t>1</w:t>
      </w:r>
      <w:r w:rsidR="00A91E36">
        <w:rPr>
          <w:rFonts w:ascii="Arial" w:hAnsi="Arial" w:cs="Arial"/>
          <w:bCs/>
          <w:sz w:val="20"/>
        </w:rPr>
        <w:t>6</w:t>
      </w:r>
      <w:r w:rsidR="006232A7">
        <w:rPr>
          <w:rFonts w:ascii="Arial" w:hAnsi="Arial" w:cs="Arial"/>
          <w:bCs/>
          <w:sz w:val="20"/>
        </w:rPr>
        <w:t>, la últ</w:t>
      </w:r>
      <w:r w:rsidR="001D6745">
        <w:rPr>
          <w:rFonts w:ascii="Arial" w:hAnsi="Arial" w:cs="Arial"/>
          <w:bCs/>
          <w:sz w:val="20"/>
        </w:rPr>
        <w:t>ima celebrada, acudieron a ESEF, según cifras oficiales,</w:t>
      </w:r>
      <w:r w:rsidR="006232A7">
        <w:rPr>
          <w:rFonts w:ascii="Arial" w:hAnsi="Arial" w:cs="Arial"/>
          <w:bCs/>
          <w:sz w:val="20"/>
        </w:rPr>
        <w:t xml:space="preserve"> </w:t>
      </w:r>
      <w:r w:rsidR="001D6745" w:rsidRPr="001C33E5">
        <w:rPr>
          <w:rFonts w:ascii="Arial" w:hAnsi="Arial" w:cs="Arial"/>
          <w:bCs/>
          <w:sz w:val="20"/>
        </w:rPr>
        <w:t>2</w:t>
      </w:r>
      <w:r w:rsidR="00F26DE7" w:rsidRPr="001C33E5">
        <w:rPr>
          <w:rFonts w:ascii="Arial" w:hAnsi="Arial" w:cs="Arial"/>
          <w:bCs/>
          <w:sz w:val="20"/>
        </w:rPr>
        <w:t>5</w:t>
      </w:r>
      <w:r w:rsidR="001D6745" w:rsidRPr="001C33E5">
        <w:rPr>
          <w:rFonts w:ascii="Arial" w:hAnsi="Arial" w:cs="Arial"/>
          <w:bCs/>
          <w:sz w:val="20"/>
        </w:rPr>
        <w:t>.</w:t>
      </w:r>
      <w:r w:rsidR="00F26DE7" w:rsidRPr="001C33E5">
        <w:rPr>
          <w:rFonts w:ascii="Arial" w:hAnsi="Arial" w:cs="Arial"/>
          <w:bCs/>
          <w:sz w:val="20"/>
        </w:rPr>
        <w:t>698</w:t>
      </w:r>
      <w:r w:rsidR="006232A7" w:rsidRPr="001C33E5">
        <w:rPr>
          <w:rFonts w:ascii="Arial" w:hAnsi="Arial" w:cs="Arial"/>
          <w:bCs/>
          <w:sz w:val="20"/>
        </w:rPr>
        <w:t xml:space="preserve"> visitantes</w:t>
      </w:r>
      <w:r w:rsidR="00F26DE7">
        <w:rPr>
          <w:rFonts w:ascii="Arial" w:hAnsi="Arial" w:cs="Arial"/>
          <w:bCs/>
          <w:sz w:val="20"/>
        </w:rPr>
        <w:t>, similar a la de 2.01</w:t>
      </w:r>
      <w:r w:rsidR="00A91E36">
        <w:rPr>
          <w:rFonts w:ascii="Arial" w:hAnsi="Arial" w:cs="Arial"/>
          <w:bCs/>
          <w:sz w:val="20"/>
        </w:rPr>
        <w:t>4</w:t>
      </w:r>
      <w:r w:rsidR="00F26DE7">
        <w:rPr>
          <w:rFonts w:ascii="Arial" w:hAnsi="Arial" w:cs="Arial"/>
          <w:bCs/>
          <w:sz w:val="20"/>
        </w:rPr>
        <w:t>.</w:t>
      </w:r>
      <w:r w:rsidR="006232A7">
        <w:rPr>
          <w:rFonts w:ascii="Arial" w:hAnsi="Arial" w:cs="Arial"/>
          <w:bCs/>
          <w:sz w:val="20"/>
        </w:rPr>
        <w:t xml:space="preserve"> </w:t>
      </w:r>
      <w:r w:rsidR="00F26DE7">
        <w:rPr>
          <w:rFonts w:ascii="Arial" w:hAnsi="Arial" w:cs="Arial"/>
          <w:bCs/>
          <w:sz w:val="20"/>
        </w:rPr>
        <w:t>Se trata</w:t>
      </w:r>
      <w:r w:rsidR="006232A7">
        <w:rPr>
          <w:rFonts w:ascii="Arial" w:hAnsi="Arial" w:cs="Arial"/>
          <w:bCs/>
          <w:sz w:val="20"/>
        </w:rPr>
        <w:t xml:space="preserve"> de un certamen dinámico y de dimensiones importantes en el conjunto de las ferias de subcontratación europeas.</w:t>
      </w:r>
      <w:r w:rsidR="001D6745">
        <w:rPr>
          <w:rFonts w:ascii="Arial" w:hAnsi="Arial" w:cs="Arial"/>
          <w:bCs/>
          <w:sz w:val="20"/>
        </w:rPr>
        <w:t xml:space="preserve"> El perfil del visitante fue mayoritariamente de dirección general o dirección de compras, y acudió interesado en el sector m</w:t>
      </w:r>
      <w:r w:rsidR="00A91E36">
        <w:rPr>
          <w:rFonts w:ascii="Arial" w:hAnsi="Arial" w:cs="Arial"/>
          <w:bCs/>
          <w:sz w:val="20"/>
        </w:rPr>
        <w:t>etal en todas sus declinaciones</w:t>
      </w:r>
      <w:r w:rsidR="001D6745">
        <w:rPr>
          <w:rFonts w:ascii="Arial" w:hAnsi="Arial" w:cs="Arial"/>
          <w:bCs/>
          <w:sz w:val="20"/>
        </w:rPr>
        <w:t>.</w:t>
      </w:r>
    </w:p>
    <w:p w:rsidR="00DE579A" w:rsidRDefault="00DE579A">
      <w:pPr>
        <w:spacing w:line="360" w:lineRule="auto"/>
        <w:jc w:val="both"/>
        <w:rPr>
          <w:rFonts w:ascii="Arial" w:hAnsi="Arial" w:cs="Arial"/>
          <w:sz w:val="20"/>
        </w:rPr>
      </w:pPr>
    </w:p>
    <w:p w:rsidR="00DE579A" w:rsidRDefault="008C151A">
      <w:pPr>
        <w:spacing w:line="360" w:lineRule="auto"/>
        <w:jc w:val="both"/>
        <w:rPr>
          <w:rFonts w:ascii="Arial" w:hAnsi="Arial" w:cs="Arial"/>
          <w:sz w:val="20"/>
        </w:rPr>
      </w:pPr>
      <w:r w:rsidRPr="008C151A">
        <w:rPr>
          <w:rFonts w:ascii="Arial" w:hAnsi="Arial" w:cs="Arial"/>
          <w:bCs/>
          <w:sz w:val="20"/>
        </w:rPr>
        <w:t>Una vez más,</w:t>
      </w:r>
      <w:r>
        <w:rPr>
          <w:rFonts w:ascii="Arial" w:hAnsi="Arial" w:cs="Arial"/>
          <w:b/>
          <w:bCs/>
          <w:sz w:val="20"/>
        </w:rPr>
        <w:t xml:space="preserve"> </w:t>
      </w:r>
      <w:r w:rsidR="0012040A">
        <w:rPr>
          <w:rFonts w:ascii="Arial" w:hAnsi="Arial" w:cs="Arial"/>
          <w:b/>
          <w:bCs/>
          <w:sz w:val="20"/>
        </w:rPr>
        <w:t>ESEF</w:t>
      </w:r>
      <w:r w:rsidR="00DE579A">
        <w:rPr>
          <w:rFonts w:ascii="Arial" w:hAnsi="Arial" w:cs="Arial"/>
          <w:sz w:val="20"/>
        </w:rPr>
        <w:t xml:space="preserve"> </w:t>
      </w:r>
      <w:r w:rsidR="0012040A">
        <w:rPr>
          <w:rFonts w:ascii="Arial" w:hAnsi="Arial" w:cs="Arial"/>
          <w:sz w:val="20"/>
        </w:rPr>
        <w:t>se va a celebrar en 2.01</w:t>
      </w:r>
      <w:r w:rsidR="00A91E36">
        <w:rPr>
          <w:rFonts w:ascii="Arial" w:hAnsi="Arial" w:cs="Arial"/>
          <w:sz w:val="20"/>
        </w:rPr>
        <w:t>8</w:t>
      </w:r>
      <w:r w:rsidR="0012040A">
        <w:rPr>
          <w:rFonts w:ascii="Arial" w:hAnsi="Arial" w:cs="Arial"/>
          <w:sz w:val="20"/>
        </w:rPr>
        <w:t xml:space="preserve"> junto con </w:t>
      </w:r>
      <w:proofErr w:type="spellStart"/>
      <w:r w:rsidR="0012040A">
        <w:rPr>
          <w:rFonts w:ascii="Arial" w:hAnsi="Arial" w:cs="Arial"/>
          <w:sz w:val="20"/>
        </w:rPr>
        <w:t>TechniShow</w:t>
      </w:r>
      <w:proofErr w:type="spellEnd"/>
      <w:r w:rsidR="0012040A">
        <w:rPr>
          <w:rFonts w:ascii="Arial" w:hAnsi="Arial" w:cs="Arial"/>
          <w:sz w:val="20"/>
        </w:rPr>
        <w:t xml:space="preserve">, feria de tecnología de producción industrial, un certamen que atrajo </w:t>
      </w:r>
      <w:r>
        <w:rPr>
          <w:rFonts w:ascii="Arial" w:hAnsi="Arial" w:cs="Arial"/>
          <w:sz w:val="20"/>
        </w:rPr>
        <w:t>unos 4</w:t>
      </w:r>
      <w:r w:rsidR="007945B2">
        <w:rPr>
          <w:rFonts w:ascii="Arial" w:hAnsi="Arial" w:cs="Arial"/>
          <w:sz w:val="20"/>
        </w:rPr>
        <w:t>0</w:t>
      </w:r>
      <w:r>
        <w:rPr>
          <w:rFonts w:ascii="Arial" w:hAnsi="Arial" w:cs="Arial"/>
          <w:sz w:val="20"/>
        </w:rPr>
        <w:t>.000</w:t>
      </w:r>
      <w:r w:rsidR="0012040A">
        <w:rPr>
          <w:rFonts w:ascii="Arial" w:hAnsi="Arial" w:cs="Arial"/>
          <w:sz w:val="20"/>
        </w:rPr>
        <w:t xml:space="preserve"> visitantes en su última edición. Ambas ferias son complementarias, y la celebración conjunta parece una buena idea desde el punto de vista de atracción de visitantes.</w:t>
      </w:r>
    </w:p>
    <w:p w:rsidR="00AE7B5B" w:rsidRDefault="00AE7B5B">
      <w:pPr>
        <w:spacing w:line="360" w:lineRule="auto"/>
        <w:jc w:val="both"/>
        <w:rPr>
          <w:rFonts w:ascii="Arial" w:hAnsi="Arial" w:cs="Arial"/>
          <w:sz w:val="20"/>
        </w:rPr>
      </w:pPr>
    </w:p>
    <w:p w:rsidR="00AE7B5B" w:rsidRPr="00AE7B5B" w:rsidRDefault="00AE7B5B" w:rsidP="00AE7B5B">
      <w:pPr>
        <w:pStyle w:val="Prrafodelista"/>
        <w:numPr>
          <w:ilvl w:val="0"/>
          <w:numId w:val="5"/>
        </w:numPr>
        <w:autoSpaceDE w:val="0"/>
        <w:autoSpaceDN w:val="0"/>
        <w:adjustRightInd w:val="0"/>
        <w:rPr>
          <w:rFonts w:ascii="Calibri,Bold" w:hAnsi="Calibri,Bold" w:cs="Calibri,Bold"/>
          <w:b/>
          <w:bCs/>
        </w:rPr>
      </w:pPr>
      <w:r w:rsidRPr="00AE7B5B">
        <w:rPr>
          <w:rFonts w:ascii="Calibri,Bold" w:hAnsi="Calibri,Bold" w:cs="Calibri,Bold"/>
          <w:b/>
          <w:bCs/>
        </w:rPr>
        <w:t>APOYO ICEX</w:t>
      </w:r>
    </w:p>
    <w:p w:rsidR="00AE7B5B" w:rsidRPr="00AE7B5B" w:rsidRDefault="00AE7B5B" w:rsidP="00AE7B5B">
      <w:pPr>
        <w:pStyle w:val="Prrafodelista"/>
        <w:autoSpaceDE w:val="0"/>
        <w:autoSpaceDN w:val="0"/>
        <w:adjustRightInd w:val="0"/>
        <w:rPr>
          <w:rFonts w:ascii="Calibri,Bold" w:hAnsi="Calibri,Bold" w:cs="Calibri,Bold"/>
          <w:b/>
          <w:bCs/>
        </w:rPr>
      </w:pPr>
    </w:p>
    <w:p w:rsidR="00AE7B5B" w:rsidRPr="00267E79"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La ayuda total asignada por ICEX en el Plan Sectorial 201</w:t>
      </w:r>
      <w:r w:rsidR="00A91E36">
        <w:rPr>
          <w:rFonts w:ascii="Arial" w:hAnsi="Arial" w:cs="Arial"/>
          <w:sz w:val="20"/>
          <w:szCs w:val="20"/>
        </w:rPr>
        <w:t>8</w:t>
      </w:r>
      <w:r w:rsidRPr="00AE7B5B">
        <w:rPr>
          <w:rFonts w:ascii="Arial" w:hAnsi="Arial" w:cs="Arial"/>
          <w:sz w:val="20"/>
          <w:szCs w:val="20"/>
        </w:rPr>
        <w:t xml:space="preserve"> para esta actividad es de </w:t>
      </w:r>
      <w:r w:rsidR="009E34F2">
        <w:rPr>
          <w:rFonts w:ascii="Arial" w:hAnsi="Arial" w:cs="Arial"/>
          <w:sz w:val="20"/>
          <w:szCs w:val="20"/>
        </w:rPr>
        <w:t>4.500 euros</w:t>
      </w:r>
      <w:r w:rsidRPr="00267E79">
        <w:rPr>
          <w:rFonts w:ascii="Arial" w:hAnsi="Arial" w:cs="Arial"/>
          <w:sz w:val="20"/>
          <w:szCs w:val="20"/>
        </w:rPr>
        <w:t>.</w:t>
      </w:r>
      <w:r w:rsidR="006345D5" w:rsidRPr="00267E79">
        <w:rPr>
          <w:rFonts w:ascii="Arial" w:hAnsi="Arial" w:cs="Arial"/>
          <w:sz w:val="20"/>
          <w:szCs w:val="20"/>
        </w:rPr>
        <w:t xml:space="preserve"> Dado que se trata de una actividad correspondiente al año 2018, el apoyo de ICEX queda condicionado a la aprobación del Plan Sectorial 2018 con la Cámara de Comercio </w:t>
      </w:r>
      <w:r w:rsidR="00BF7E9F" w:rsidRPr="00267E79">
        <w:rPr>
          <w:rFonts w:ascii="Arial" w:hAnsi="Arial" w:cs="Arial"/>
          <w:sz w:val="20"/>
          <w:szCs w:val="20"/>
        </w:rPr>
        <w:t>de España.</w:t>
      </w:r>
    </w:p>
    <w:p w:rsidR="00BF7E9F" w:rsidRPr="00AE7B5B" w:rsidRDefault="00BF7E9F" w:rsidP="00A91E36">
      <w:pPr>
        <w:autoSpaceDE w:val="0"/>
        <w:autoSpaceDN w:val="0"/>
        <w:adjustRightInd w:val="0"/>
        <w:spacing w:line="360" w:lineRule="auto"/>
        <w:jc w:val="both"/>
        <w:rPr>
          <w:rFonts w:ascii="Arial" w:hAnsi="Arial" w:cs="Arial"/>
          <w:sz w:val="20"/>
          <w:szCs w:val="20"/>
        </w:rPr>
      </w:pPr>
    </w:p>
    <w:p w:rsidR="00AE7B5B" w:rsidRP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Los gastos susceptibles de apoyo por parte de ICEX son: alquiler de espacio, decoración, inscripción, y</w:t>
      </w:r>
      <w:r>
        <w:rPr>
          <w:rFonts w:ascii="Arial" w:hAnsi="Arial" w:cs="Arial"/>
          <w:sz w:val="20"/>
          <w:szCs w:val="20"/>
        </w:rPr>
        <w:t xml:space="preserve"> </w:t>
      </w:r>
      <w:r w:rsidRPr="00AE7B5B">
        <w:rPr>
          <w:rFonts w:ascii="Arial" w:hAnsi="Arial" w:cs="Arial"/>
          <w:sz w:val="20"/>
          <w:szCs w:val="20"/>
        </w:rPr>
        <w:t>catálogo de la participación agrupada.</w:t>
      </w:r>
    </w:p>
    <w:p w:rsidR="00AE7B5B" w:rsidRP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 xml:space="preserve">El porcentaje de apoyo general ICEX para los conceptos mencionados es de hasta un </w:t>
      </w:r>
      <w:r w:rsidR="00797F1A" w:rsidRPr="009E34F2">
        <w:rPr>
          <w:rFonts w:ascii="Arial" w:hAnsi="Arial" w:cs="Arial"/>
          <w:sz w:val="20"/>
          <w:szCs w:val="20"/>
        </w:rPr>
        <w:t>25</w:t>
      </w:r>
      <w:r w:rsidR="00797F1A">
        <w:rPr>
          <w:rFonts w:ascii="Arial" w:hAnsi="Arial" w:cs="Arial"/>
          <w:color w:val="FF0000"/>
          <w:sz w:val="20"/>
          <w:szCs w:val="20"/>
        </w:rPr>
        <w:t xml:space="preserve"> </w:t>
      </w:r>
      <w:r w:rsidR="00267E79">
        <w:rPr>
          <w:rFonts w:ascii="Arial" w:hAnsi="Arial" w:cs="Arial"/>
          <w:sz w:val="20"/>
          <w:szCs w:val="20"/>
        </w:rPr>
        <w:t>%</w:t>
      </w:r>
      <w:r w:rsidRPr="00AE7B5B">
        <w:rPr>
          <w:rFonts w:ascii="Arial" w:hAnsi="Arial" w:cs="Arial"/>
          <w:sz w:val="20"/>
          <w:szCs w:val="20"/>
        </w:rPr>
        <w:t>.</w:t>
      </w:r>
    </w:p>
    <w:p w:rsidR="009E34F2" w:rsidRDefault="009E34F2" w:rsidP="00A91E36">
      <w:pPr>
        <w:autoSpaceDE w:val="0"/>
        <w:autoSpaceDN w:val="0"/>
        <w:adjustRightInd w:val="0"/>
        <w:spacing w:line="360" w:lineRule="auto"/>
        <w:jc w:val="both"/>
        <w:rPr>
          <w:rFonts w:ascii="Arial" w:hAnsi="Arial" w:cs="Arial"/>
          <w:b/>
          <w:sz w:val="20"/>
          <w:szCs w:val="20"/>
        </w:rPr>
      </w:pPr>
    </w:p>
    <w:p w:rsidR="009E34F2" w:rsidRDefault="009E34F2" w:rsidP="00A91E36">
      <w:pPr>
        <w:autoSpaceDE w:val="0"/>
        <w:autoSpaceDN w:val="0"/>
        <w:adjustRightInd w:val="0"/>
        <w:spacing w:line="360" w:lineRule="auto"/>
        <w:jc w:val="both"/>
        <w:rPr>
          <w:rFonts w:ascii="Arial" w:hAnsi="Arial" w:cs="Arial"/>
          <w:b/>
          <w:sz w:val="20"/>
          <w:szCs w:val="20"/>
        </w:rPr>
      </w:pPr>
    </w:p>
    <w:p w:rsidR="00AE7B5B" w:rsidRPr="00A91E36" w:rsidRDefault="00AE7B5B" w:rsidP="00A91E36">
      <w:pPr>
        <w:autoSpaceDE w:val="0"/>
        <w:autoSpaceDN w:val="0"/>
        <w:adjustRightInd w:val="0"/>
        <w:spacing w:line="360" w:lineRule="auto"/>
        <w:jc w:val="both"/>
        <w:rPr>
          <w:rFonts w:ascii="Arial" w:hAnsi="Arial" w:cs="Arial"/>
          <w:b/>
          <w:sz w:val="20"/>
          <w:szCs w:val="20"/>
        </w:rPr>
      </w:pPr>
      <w:r w:rsidRPr="00A91E36">
        <w:rPr>
          <w:rFonts w:ascii="Arial" w:hAnsi="Arial" w:cs="Arial"/>
          <w:b/>
          <w:sz w:val="20"/>
          <w:szCs w:val="20"/>
        </w:rPr>
        <w:lastRenderedPageBreak/>
        <w:t>Temporalidad</w:t>
      </w:r>
    </w:p>
    <w:p w:rsidR="00AE7B5B" w:rsidRP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 xml:space="preserve">_ Las empresas que participen por primera vez </w:t>
      </w:r>
      <w:r w:rsidR="00BD03CC">
        <w:rPr>
          <w:rFonts w:ascii="Arial" w:hAnsi="Arial" w:cs="Arial"/>
          <w:sz w:val="20"/>
          <w:szCs w:val="20"/>
        </w:rPr>
        <w:t xml:space="preserve">con ayuda de ICEX </w:t>
      </w:r>
      <w:r w:rsidRPr="00AE7B5B">
        <w:rPr>
          <w:rFonts w:ascii="Arial" w:hAnsi="Arial" w:cs="Arial"/>
          <w:sz w:val="20"/>
          <w:szCs w:val="20"/>
        </w:rPr>
        <w:t>recibirán un apoyo de 5 puntos adicionales sobre el</w:t>
      </w:r>
      <w:r w:rsidR="00A91E36">
        <w:rPr>
          <w:rFonts w:ascii="Arial" w:hAnsi="Arial" w:cs="Arial"/>
          <w:sz w:val="20"/>
          <w:szCs w:val="20"/>
        </w:rPr>
        <w:t xml:space="preserve"> </w:t>
      </w:r>
      <w:r w:rsidRPr="00AE7B5B">
        <w:rPr>
          <w:rFonts w:ascii="Arial" w:hAnsi="Arial" w:cs="Arial"/>
          <w:sz w:val="20"/>
          <w:szCs w:val="20"/>
        </w:rPr>
        <w:t>porcentaje general de apoyo a la feria.</w:t>
      </w:r>
    </w:p>
    <w:p w:rsidR="00051FC5" w:rsidRDefault="00AE7B5B" w:rsidP="001C33E5">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_ Las empresas que cumplan su sexta participación o suce</w:t>
      </w:r>
      <w:r w:rsidR="00720120">
        <w:rPr>
          <w:rFonts w:ascii="Arial" w:hAnsi="Arial" w:cs="Arial"/>
          <w:sz w:val="20"/>
          <w:szCs w:val="20"/>
        </w:rPr>
        <w:t>sivas en la feria con ayuda ICEX,</w:t>
      </w:r>
      <w:r w:rsidR="00797F1A">
        <w:rPr>
          <w:rFonts w:ascii="Arial" w:hAnsi="Arial" w:cs="Arial"/>
          <w:sz w:val="20"/>
          <w:szCs w:val="20"/>
        </w:rPr>
        <w:t xml:space="preserve"> </w:t>
      </w:r>
      <w:r w:rsidR="00797F1A" w:rsidRPr="009E34F2">
        <w:rPr>
          <w:rFonts w:ascii="Arial" w:hAnsi="Arial" w:cs="Arial"/>
          <w:sz w:val="20"/>
          <w:szCs w:val="20"/>
        </w:rPr>
        <w:t>contabilizando</w:t>
      </w:r>
      <w:r w:rsidRPr="009E34F2">
        <w:rPr>
          <w:rFonts w:ascii="Arial" w:hAnsi="Arial" w:cs="Arial"/>
          <w:sz w:val="20"/>
          <w:szCs w:val="20"/>
        </w:rPr>
        <w:t xml:space="preserve"> a partir del año</w:t>
      </w:r>
      <w:r w:rsidR="00720120">
        <w:rPr>
          <w:rFonts w:ascii="Arial" w:hAnsi="Arial" w:cs="Arial"/>
          <w:sz w:val="20"/>
          <w:szCs w:val="20"/>
        </w:rPr>
        <w:t xml:space="preserve"> </w:t>
      </w:r>
      <w:r w:rsidR="00797F1A" w:rsidRPr="009E34F2">
        <w:rPr>
          <w:rFonts w:ascii="Arial" w:hAnsi="Arial" w:cs="Arial"/>
          <w:sz w:val="20"/>
          <w:szCs w:val="20"/>
        </w:rPr>
        <w:t>2003</w:t>
      </w:r>
      <w:r w:rsidRPr="009E34F2">
        <w:rPr>
          <w:rFonts w:ascii="Arial" w:hAnsi="Arial" w:cs="Arial"/>
          <w:sz w:val="20"/>
          <w:szCs w:val="20"/>
        </w:rPr>
        <w:t>, no recibirán apoyo por parte de ICEX.</w:t>
      </w:r>
    </w:p>
    <w:p w:rsidR="001C33E5" w:rsidRPr="00AE7B5B" w:rsidRDefault="001C33E5" w:rsidP="001C33E5">
      <w:pPr>
        <w:autoSpaceDE w:val="0"/>
        <w:autoSpaceDN w:val="0"/>
        <w:adjustRightInd w:val="0"/>
        <w:spacing w:line="360" w:lineRule="auto"/>
        <w:jc w:val="both"/>
        <w:rPr>
          <w:rFonts w:ascii="Arial" w:hAnsi="Arial" w:cs="Arial"/>
          <w:sz w:val="20"/>
          <w:szCs w:val="20"/>
        </w:rPr>
      </w:pPr>
    </w:p>
    <w:p w:rsid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La ayuda es limitada en número de inscripciones y espacio y se otorgará por estricto orden de llegada de las</w:t>
      </w:r>
      <w:r>
        <w:rPr>
          <w:rFonts w:ascii="Arial" w:hAnsi="Arial" w:cs="Arial"/>
          <w:sz w:val="20"/>
          <w:szCs w:val="20"/>
        </w:rPr>
        <w:t xml:space="preserve"> </w:t>
      </w:r>
      <w:r w:rsidRPr="00AE7B5B">
        <w:rPr>
          <w:rFonts w:ascii="Arial" w:hAnsi="Arial" w:cs="Arial"/>
          <w:sz w:val="20"/>
          <w:szCs w:val="20"/>
        </w:rPr>
        <w:t>solicitudes hasta cubrir la ayuda total ICEX.</w:t>
      </w:r>
    </w:p>
    <w:p w:rsidR="00051FC5" w:rsidRPr="00AE7B5B" w:rsidRDefault="00051FC5" w:rsidP="00A91E36">
      <w:pPr>
        <w:autoSpaceDE w:val="0"/>
        <w:autoSpaceDN w:val="0"/>
        <w:adjustRightInd w:val="0"/>
        <w:spacing w:line="360" w:lineRule="auto"/>
        <w:jc w:val="both"/>
        <w:rPr>
          <w:rFonts w:ascii="Arial" w:hAnsi="Arial" w:cs="Arial"/>
          <w:sz w:val="20"/>
          <w:szCs w:val="20"/>
        </w:rPr>
      </w:pPr>
    </w:p>
    <w:p w:rsid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Los gastos de gestión de la ayuda ICEX serán de un 15% del total de la ayuda final concedida a cada</w:t>
      </w:r>
      <w:r>
        <w:rPr>
          <w:rFonts w:ascii="Arial" w:hAnsi="Arial" w:cs="Arial"/>
          <w:sz w:val="20"/>
          <w:szCs w:val="20"/>
        </w:rPr>
        <w:t xml:space="preserve"> </w:t>
      </w:r>
      <w:r w:rsidRPr="00AE7B5B">
        <w:rPr>
          <w:rFonts w:ascii="Arial" w:hAnsi="Arial" w:cs="Arial"/>
          <w:sz w:val="20"/>
          <w:szCs w:val="20"/>
        </w:rPr>
        <w:t>empresa beneficiaria. Estos gastos de gestión serán facturados</w:t>
      </w:r>
      <w:r w:rsidR="00797F1A">
        <w:rPr>
          <w:rFonts w:ascii="Arial" w:hAnsi="Arial" w:cs="Arial"/>
          <w:sz w:val="20"/>
          <w:szCs w:val="20"/>
        </w:rPr>
        <w:t xml:space="preserve"> tras la liquidación de la ayuda</w:t>
      </w:r>
      <w:r w:rsidRPr="00AE7B5B">
        <w:rPr>
          <w:rFonts w:ascii="Arial" w:hAnsi="Arial" w:cs="Arial"/>
          <w:sz w:val="20"/>
          <w:szCs w:val="20"/>
        </w:rPr>
        <w:t>. Dichos</w:t>
      </w:r>
      <w:r>
        <w:rPr>
          <w:rFonts w:ascii="Arial" w:hAnsi="Arial" w:cs="Arial"/>
          <w:sz w:val="20"/>
          <w:szCs w:val="20"/>
        </w:rPr>
        <w:t xml:space="preserve"> </w:t>
      </w:r>
      <w:r w:rsidRPr="00AE7B5B">
        <w:rPr>
          <w:rFonts w:ascii="Arial" w:hAnsi="Arial" w:cs="Arial"/>
          <w:sz w:val="20"/>
          <w:szCs w:val="20"/>
        </w:rPr>
        <w:t>gastos de gestión son los mismos tanto para las empresas asociadas como para las no asociadas.</w:t>
      </w:r>
    </w:p>
    <w:p w:rsidR="00051FC5" w:rsidRPr="00AE7B5B" w:rsidRDefault="00051FC5" w:rsidP="00A91E36">
      <w:pPr>
        <w:autoSpaceDE w:val="0"/>
        <w:autoSpaceDN w:val="0"/>
        <w:adjustRightInd w:val="0"/>
        <w:spacing w:line="360" w:lineRule="auto"/>
        <w:jc w:val="both"/>
        <w:rPr>
          <w:rFonts w:ascii="Arial" w:hAnsi="Arial" w:cs="Arial"/>
          <w:sz w:val="20"/>
          <w:szCs w:val="20"/>
        </w:rPr>
      </w:pPr>
    </w:p>
    <w:p w:rsidR="00AE7B5B" w:rsidRPr="00AE7B5B" w:rsidRDefault="00AE7B5B" w:rsidP="00A91E36">
      <w:pPr>
        <w:autoSpaceDE w:val="0"/>
        <w:autoSpaceDN w:val="0"/>
        <w:adjustRightInd w:val="0"/>
        <w:spacing w:line="360" w:lineRule="auto"/>
        <w:jc w:val="both"/>
        <w:rPr>
          <w:rFonts w:ascii="Arial" w:hAnsi="Arial" w:cs="Arial"/>
          <w:sz w:val="20"/>
          <w:szCs w:val="20"/>
        </w:rPr>
      </w:pPr>
      <w:r w:rsidRPr="00AE7B5B">
        <w:rPr>
          <w:rFonts w:ascii="Arial" w:hAnsi="Arial" w:cs="Arial"/>
          <w:sz w:val="20"/>
          <w:szCs w:val="20"/>
        </w:rPr>
        <w:t>Las empresas participantes beneficiarias deberán estar al corriente de pagos a la Seguridad Social y a la</w:t>
      </w:r>
      <w:r>
        <w:rPr>
          <w:rFonts w:ascii="Arial" w:hAnsi="Arial" w:cs="Arial"/>
          <w:sz w:val="20"/>
          <w:szCs w:val="20"/>
        </w:rPr>
        <w:t xml:space="preserve"> </w:t>
      </w:r>
      <w:r w:rsidRPr="00AE7B5B">
        <w:rPr>
          <w:rFonts w:ascii="Arial" w:hAnsi="Arial" w:cs="Arial"/>
          <w:sz w:val="20"/>
          <w:szCs w:val="20"/>
        </w:rPr>
        <w:t>Hacienda Pública y no haber sido sancionados con la pérdida del derecho a la percepción de subvenciones</w:t>
      </w:r>
      <w:r>
        <w:rPr>
          <w:rFonts w:ascii="Arial" w:hAnsi="Arial" w:cs="Arial"/>
          <w:sz w:val="20"/>
          <w:szCs w:val="20"/>
        </w:rPr>
        <w:t xml:space="preserve"> </w:t>
      </w:r>
      <w:r w:rsidRPr="00AE7B5B">
        <w:rPr>
          <w:rFonts w:ascii="Arial" w:hAnsi="Arial" w:cs="Arial"/>
          <w:sz w:val="20"/>
          <w:szCs w:val="20"/>
        </w:rPr>
        <w:t>o ayudas públicas.</w:t>
      </w:r>
    </w:p>
    <w:p w:rsidR="00AE7B5B" w:rsidRDefault="00AE7B5B" w:rsidP="00AE7B5B">
      <w:pPr>
        <w:spacing w:line="360" w:lineRule="auto"/>
        <w:jc w:val="both"/>
        <w:rPr>
          <w:rFonts w:ascii="Arial" w:hAnsi="Arial" w:cs="Arial"/>
          <w:sz w:val="20"/>
        </w:rPr>
      </w:pPr>
    </w:p>
    <w:p w:rsidR="00AE7B5B" w:rsidRPr="00AE7B5B" w:rsidRDefault="00AE7B5B" w:rsidP="00AE7B5B">
      <w:pPr>
        <w:pStyle w:val="Prrafodelista"/>
        <w:numPr>
          <w:ilvl w:val="0"/>
          <w:numId w:val="5"/>
        </w:numPr>
        <w:spacing w:line="360" w:lineRule="auto"/>
        <w:jc w:val="both"/>
        <w:rPr>
          <w:rFonts w:ascii="Calibri,Bold" w:hAnsi="Calibri,Bold" w:cs="Calibri,Bold"/>
          <w:b/>
          <w:bCs/>
        </w:rPr>
      </w:pPr>
      <w:r w:rsidRPr="00AE7B5B">
        <w:rPr>
          <w:rFonts w:ascii="Calibri,Bold" w:hAnsi="Calibri,Bold" w:cs="Calibri,Bold"/>
          <w:b/>
          <w:bCs/>
        </w:rPr>
        <w:t>COSTES Y CONDICIONES DE PARTICIPACIÓN</w:t>
      </w:r>
    </w:p>
    <w:p w:rsidR="00AE7B5B" w:rsidRDefault="00AE7B5B">
      <w:pPr>
        <w:spacing w:line="360" w:lineRule="auto"/>
        <w:jc w:val="both"/>
        <w:rPr>
          <w:rFonts w:ascii="Arial" w:hAnsi="Arial" w:cs="Arial"/>
          <w:sz w:val="20"/>
        </w:rPr>
      </w:pPr>
    </w:p>
    <w:p w:rsidR="00BC2AB4" w:rsidRPr="009E34F2" w:rsidRDefault="00BC2AB4" w:rsidP="00BC2AB4">
      <w:pPr>
        <w:pStyle w:val="Prrafodelista"/>
        <w:numPr>
          <w:ilvl w:val="1"/>
          <w:numId w:val="6"/>
        </w:numPr>
        <w:spacing w:line="360" w:lineRule="auto"/>
        <w:jc w:val="both"/>
        <w:rPr>
          <w:rFonts w:ascii="Arial" w:hAnsi="Arial" w:cs="Arial"/>
          <w:b/>
          <w:sz w:val="20"/>
        </w:rPr>
      </w:pPr>
      <w:r w:rsidRPr="009E34F2">
        <w:rPr>
          <w:rFonts w:ascii="Arial" w:hAnsi="Arial" w:cs="Arial"/>
          <w:b/>
          <w:sz w:val="20"/>
        </w:rPr>
        <w:t xml:space="preserve">STAND INDIVIDUAL </w:t>
      </w:r>
    </w:p>
    <w:p w:rsidR="00DE579A" w:rsidRDefault="00DE579A">
      <w:pPr>
        <w:spacing w:line="360" w:lineRule="auto"/>
        <w:jc w:val="both"/>
        <w:rPr>
          <w:rFonts w:ascii="Arial" w:hAnsi="Arial" w:cs="Arial"/>
          <w:sz w:val="20"/>
        </w:rPr>
      </w:pPr>
    </w:p>
    <w:p w:rsidR="00DE579A" w:rsidRPr="00C05E03" w:rsidRDefault="00DE579A">
      <w:pPr>
        <w:numPr>
          <w:ilvl w:val="0"/>
          <w:numId w:val="4"/>
        </w:numPr>
        <w:spacing w:line="360" w:lineRule="auto"/>
        <w:jc w:val="both"/>
        <w:rPr>
          <w:rFonts w:ascii="Arial" w:hAnsi="Arial" w:cs="Arial"/>
          <w:sz w:val="20"/>
        </w:rPr>
      </w:pPr>
      <w:r>
        <w:rPr>
          <w:rFonts w:ascii="Arial" w:hAnsi="Arial" w:cs="Arial"/>
          <w:sz w:val="20"/>
        </w:rPr>
        <w:t xml:space="preserve">Con un </w:t>
      </w:r>
      <w:r>
        <w:rPr>
          <w:rFonts w:ascii="Arial" w:hAnsi="Arial" w:cs="Arial"/>
          <w:b/>
          <w:bCs/>
          <w:sz w:val="20"/>
        </w:rPr>
        <w:t>stand propio</w:t>
      </w:r>
      <w:r>
        <w:rPr>
          <w:rFonts w:ascii="Arial" w:hAnsi="Arial" w:cs="Arial"/>
          <w:sz w:val="20"/>
        </w:rPr>
        <w:t xml:space="preserve">, dentro de la zona reservada para los expositores españoles. Las empresas que deseen acogerse a esta modalidad podrán ocupar espacio de </w:t>
      </w:r>
      <w:smartTag w:uri="urn:schemas-microsoft-com:office:smarttags" w:element="metricconverter">
        <w:smartTagPr>
          <w:attr w:name="ProductID" w:val="9 m2"/>
        </w:smartTagPr>
        <w:r w:rsidR="00076B48">
          <w:rPr>
            <w:rFonts w:ascii="Arial" w:hAnsi="Arial" w:cs="Arial"/>
            <w:sz w:val="20"/>
          </w:rPr>
          <w:t>9</w:t>
        </w:r>
        <w:r>
          <w:rPr>
            <w:rFonts w:ascii="Arial" w:hAnsi="Arial" w:cs="Arial"/>
            <w:sz w:val="20"/>
          </w:rPr>
          <w:t xml:space="preserve"> m2</w:t>
        </w:r>
      </w:smartTag>
      <w:r>
        <w:rPr>
          <w:rFonts w:ascii="Arial" w:hAnsi="Arial" w:cs="Arial"/>
          <w:sz w:val="20"/>
        </w:rPr>
        <w:t xml:space="preserve"> en adelante. El stand se entregará “llave en mano”, con moqueta, paredes, nombre de la empresa en el frontis, iluminación y mobiliario en función de la demanda de la empresa.</w:t>
      </w:r>
      <w:r w:rsidR="00193F3C">
        <w:rPr>
          <w:rFonts w:ascii="Arial" w:hAnsi="Arial" w:cs="Arial"/>
          <w:sz w:val="20"/>
        </w:rPr>
        <w:t xml:space="preserve"> </w:t>
      </w:r>
      <w:r w:rsidR="00193F3C" w:rsidRPr="00C05E03">
        <w:rPr>
          <w:rFonts w:ascii="Arial" w:hAnsi="Arial" w:cs="Arial"/>
          <w:b/>
          <w:sz w:val="20"/>
        </w:rPr>
        <w:t>La cuota de participación</w:t>
      </w:r>
      <w:r w:rsidR="00193F3C" w:rsidRPr="00C05E03">
        <w:rPr>
          <w:rFonts w:ascii="Arial" w:hAnsi="Arial" w:cs="Arial"/>
          <w:sz w:val="20"/>
        </w:rPr>
        <w:t xml:space="preserve"> </w:t>
      </w:r>
      <w:r w:rsidRPr="00C05E03">
        <w:rPr>
          <w:rFonts w:ascii="Arial" w:hAnsi="Arial" w:cs="Arial"/>
          <w:sz w:val="20"/>
        </w:rPr>
        <w:t xml:space="preserve"> </w:t>
      </w:r>
      <w:r w:rsidR="009E34F2" w:rsidRPr="00C05E03">
        <w:rPr>
          <w:rFonts w:ascii="Arial" w:hAnsi="Arial" w:cs="Arial"/>
          <w:sz w:val="20"/>
        </w:rPr>
        <w:t xml:space="preserve">en </w:t>
      </w:r>
      <w:r w:rsidRPr="00C05E03">
        <w:rPr>
          <w:rFonts w:ascii="Arial" w:hAnsi="Arial" w:cs="Arial"/>
          <w:sz w:val="20"/>
        </w:rPr>
        <w:t>esta modalidad es de</w:t>
      </w:r>
      <w:r w:rsidR="00076B48" w:rsidRPr="00C05E03">
        <w:rPr>
          <w:rFonts w:ascii="Arial" w:hAnsi="Arial" w:cs="Arial"/>
          <w:sz w:val="20"/>
        </w:rPr>
        <w:t xml:space="preserve"> un fijo de</w:t>
      </w:r>
      <w:r w:rsidRPr="00C05E03">
        <w:rPr>
          <w:rFonts w:ascii="Arial" w:hAnsi="Arial" w:cs="Arial"/>
          <w:sz w:val="20"/>
        </w:rPr>
        <w:t xml:space="preserve"> </w:t>
      </w:r>
      <w:r w:rsidR="00076B48" w:rsidRPr="00C05E03">
        <w:rPr>
          <w:rFonts w:ascii="Arial" w:hAnsi="Arial" w:cs="Arial"/>
          <w:bCs/>
          <w:sz w:val="20"/>
        </w:rPr>
        <w:t>1.</w:t>
      </w:r>
      <w:r w:rsidR="00426B00" w:rsidRPr="00C05E03">
        <w:rPr>
          <w:rFonts w:ascii="Arial" w:hAnsi="Arial" w:cs="Arial"/>
          <w:bCs/>
          <w:sz w:val="20"/>
        </w:rPr>
        <w:t>5</w:t>
      </w:r>
      <w:r w:rsidR="00076B48" w:rsidRPr="00C05E03">
        <w:rPr>
          <w:rFonts w:ascii="Arial" w:hAnsi="Arial" w:cs="Arial"/>
          <w:bCs/>
          <w:sz w:val="20"/>
        </w:rPr>
        <w:t>00</w:t>
      </w:r>
      <w:r w:rsidRPr="00C05E03">
        <w:rPr>
          <w:rFonts w:ascii="Arial" w:hAnsi="Arial" w:cs="Arial"/>
          <w:bCs/>
          <w:sz w:val="20"/>
        </w:rPr>
        <w:t xml:space="preserve"> </w:t>
      </w:r>
      <w:r w:rsidR="00076B48" w:rsidRPr="00C05E03">
        <w:rPr>
          <w:rFonts w:ascii="Arial" w:hAnsi="Arial" w:cs="Arial"/>
          <w:bCs/>
          <w:sz w:val="20"/>
        </w:rPr>
        <w:t>€</w:t>
      </w:r>
      <w:r w:rsidR="009E34F2" w:rsidRPr="00C05E03">
        <w:rPr>
          <w:rFonts w:ascii="Arial" w:hAnsi="Arial" w:cs="Arial"/>
          <w:bCs/>
          <w:sz w:val="20"/>
        </w:rPr>
        <w:t xml:space="preserve"> (IVA 21% no incluido)</w:t>
      </w:r>
      <w:r w:rsidR="005C4AE2" w:rsidRPr="00C05E03">
        <w:rPr>
          <w:rFonts w:ascii="Arial" w:hAnsi="Arial" w:cs="Arial"/>
          <w:bCs/>
          <w:sz w:val="20"/>
        </w:rPr>
        <w:t xml:space="preserve"> para empresas socias</w:t>
      </w:r>
      <w:r w:rsidR="002377D0" w:rsidRPr="00C05E03">
        <w:rPr>
          <w:rFonts w:ascii="Arial" w:hAnsi="Arial" w:cs="Arial"/>
          <w:bCs/>
          <w:sz w:val="20"/>
        </w:rPr>
        <w:t xml:space="preserve"> </w:t>
      </w:r>
      <w:r w:rsidR="005C4AE2" w:rsidRPr="00C05E03">
        <w:rPr>
          <w:rFonts w:ascii="Arial" w:hAnsi="Arial" w:cs="Arial"/>
          <w:bCs/>
          <w:sz w:val="20"/>
        </w:rPr>
        <w:t>de</w:t>
      </w:r>
      <w:r w:rsidR="002377D0" w:rsidRPr="00C05E03">
        <w:rPr>
          <w:rFonts w:ascii="Arial" w:hAnsi="Arial" w:cs="Arial"/>
          <w:bCs/>
          <w:sz w:val="20"/>
        </w:rPr>
        <w:t xml:space="preserve"> la</w:t>
      </w:r>
      <w:r w:rsidR="005C4AE2" w:rsidRPr="00C05E03">
        <w:rPr>
          <w:rFonts w:ascii="Arial" w:hAnsi="Arial" w:cs="Arial"/>
          <w:bCs/>
          <w:sz w:val="20"/>
        </w:rPr>
        <w:t>s</w:t>
      </w:r>
      <w:r w:rsidR="002377D0" w:rsidRPr="00C05E03">
        <w:rPr>
          <w:rFonts w:ascii="Arial" w:hAnsi="Arial" w:cs="Arial"/>
          <w:bCs/>
          <w:sz w:val="20"/>
        </w:rPr>
        <w:t xml:space="preserve"> Bolsa</w:t>
      </w:r>
      <w:r w:rsidR="005C4AE2" w:rsidRPr="00C05E03">
        <w:rPr>
          <w:rFonts w:ascii="Arial" w:hAnsi="Arial" w:cs="Arial"/>
          <w:bCs/>
          <w:sz w:val="20"/>
        </w:rPr>
        <w:t>s</w:t>
      </w:r>
      <w:r w:rsidR="002377D0" w:rsidRPr="00C05E03">
        <w:rPr>
          <w:rFonts w:ascii="Arial" w:hAnsi="Arial" w:cs="Arial"/>
          <w:bCs/>
          <w:sz w:val="20"/>
        </w:rPr>
        <w:t xml:space="preserve"> de Subcontratación</w:t>
      </w:r>
      <w:r w:rsidR="005C4AE2" w:rsidRPr="00C05E03">
        <w:rPr>
          <w:rFonts w:ascii="Arial" w:hAnsi="Arial" w:cs="Arial"/>
          <w:bCs/>
          <w:sz w:val="20"/>
        </w:rPr>
        <w:t xml:space="preserve"> </w:t>
      </w:r>
      <w:r w:rsidR="00C05E03" w:rsidRPr="00C05E03">
        <w:rPr>
          <w:rFonts w:ascii="Arial" w:hAnsi="Arial" w:cs="Arial"/>
          <w:bCs/>
          <w:sz w:val="20"/>
        </w:rPr>
        <w:t xml:space="preserve">Industrial de España, SUBCONTEX y de </w:t>
      </w:r>
      <w:r w:rsidR="00426B00" w:rsidRPr="00C05E03">
        <w:rPr>
          <w:rFonts w:ascii="Arial" w:hAnsi="Arial" w:cs="Arial"/>
          <w:bCs/>
          <w:sz w:val="20"/>
        </w:rPr>
        <w:t>1</w:t>
      </w:r>
      <w:r w:rsidR="002377D0" w:rsidRPr="00C05E03">
        <w:rPr>
          <w:rFonts w:ascii="Arial" w:hAnsi="Arial" w:cs="Arial"/>
          <w:bCs/>
          <w:sz w:val="20"/>
        </w:rPr>
        <w:t>.</w:t>
      </w:r>
      <w:r w:rsidR="00426B00" w:rsidRPr="00C05E03">
        <w:rPr>
          <w:rFonts w:ascii="Arial" w:hAnsi="Arial" w:cs="Arial"/>
          <w:bCs/>
          <w:sz w:val="20"/>
        </w:rPr>
        <w:t>8</w:t>
      </w:r>
      <w:r w:rsidR="002377D0" w:rsidRPr="00C05E03">
        <w:rPr>
          <w:rFonts w:ascii="Arial" w:hAnsi="Arial" w:cs="Arial"/>
          <w:bCs/>
          <w:sz w:val="20"/>
        </w:rPr>
        <w:t>00</w:t>
      </w:r>
      <w:r w:rsidR="005C4AE2" w:rsidRPr="00C05E03">
        <w:rPr>
          <w:rFonts w:ascii="Arial" w:hAnsi="Arial" w:cs="Arial"/>
          <w:bCs/>
          <w:sz w:val="20"/>
        </w:rPr>
        <w:t xml:space="preserve"> €</w:t>
      </w:r>
      <w:r w:rsidR="002377D0" w:rsidRPr="00C05E03">
        <w:rPr>
          <w:rFonts w:ascii="Arial" w:hAnsi="Arial" w:cs="Arial"/>
          <w:bCs/>
          <w:sz w:val="20"/>
        </w:rPr>
        <w:t xml:space="preserve"> </w:t>
      </w:r>
      <w:r w:rsidR="00BC2AB4" w:rsidRPr="00C05E03">
        <w:rPr>
          <w:rFonts w:ascii="Arial" w:hAnsi="Arial" w:cs="Arial"/>
          <w:bCs/>
          <w:sz w:val="20"/>
        </w:rPr>
        <w:t xml:space="preserve"> </w:t>
      </w:r>
      <w:r w:rsidR="009E34F2" w:rsidRPr="00C05E03">
        <w:rPr>
          <w:rFonts w:ascii="Arial" w:hAnsi="Arial" w:cs="Arial"/>
          <w:bCs/>
          <w:sz w:val="20"/>
        </w:rPr>
        <w:t xml:space="preserve">(IVA 21% no incluido) </w:t>
      </w:r>
      <w:r w:rsidR="002377D0" w:rsidRPr="00C05E03">
        <w:rPr>
          <w:rFonts w:ascii="Arial" w:hAnsi="Arial" w:cs="Arial"/>
          <w:bCs/>
          <w:sz w:val="20"/>
        </w:rPr>
        <w:t xml:space="preserve">para empresas no </w:t>
      </w:r>
      <w:r w:rsidR="005C4AE2" w:rsidRPr="00C05E03">
        <w:rPr>
          <w:rFonts w:ascii="Arial" w:hAnsi="Arial" w:cs="Arial"/>
          <w:bCs/>
          <w:sz w:val="20"/>
        </w:rPr>
        <w:t>socias</w:t>
      </w:r>
      <w:r w:rsidR="00076B48" w:rsidRPr="00C05E03">
        <w:rPr>
          <w:rFonts w:ascii="Arial" w:hAnsi="Arial" w:cs="Arial"/>
          <w:bCs/>
          <w:sz w:val="20"/>
        </w:rPr>
        <w:t xml:space="preserve"> y un coste por m2 de 2</w:t>
      </w:r>
      <w:r w:rsidR="002377D0" w:rsidRPr="00C05E03">
        <w:rPr>
          <w:rFonts w:ascii="Arial" w:hAnsi="Arial" w:cs="Arial"/>
          <w:bCs/>
          <w:sz w:val="20"/>
        </w:rPr>
        <w:t>4</w:t>
      </w:r>
      <w:r w:rsidR="00076B48" w:rsidRPr="00C05E03">
        <w:rPr>
          <w:rFonts w:ascii="Arial" w:hAnsi="Arial" w:cs="Arial"/>
          <w:bCs/>
          <w:sz w:val="20"/>
        </w:rPr>
        <w:t>5 €</w:t>
      </w:r>
      <w:r w:rsidR="009E34F2" w:rsidRPr="00C05E03">
        <w:rPr>
          <w:rFonts w:ascii="Arial" w:hAnsi="Arial" w:cs="Arial"/>
          <w:sz w:val="20"/>
        </w:rPr>
        <w:t xml:space="preserve"> </w:t>
      </w:r>
      <w:r w:rsidR="009E34F2" w:rsidRPr="00C05E03">
        <w:rPr>
          <w:rFonts w:ascii="Arial" w:hAnsi="Arial" w:cs="Arial"/>
          <w:bCs/>
          <w:sz w:val="20"/>
        </w:rPr>
        <w:t xml:space="preserve">(IVA 21% no incluido) </w:t>
      </w:r>
      <w:r w:rsidRPr="00C05E03">
        <w:rPr>
          <w:rFonts w:ascii="Arial" w:hAnsi="Arial" w:cs="Arial"/>
          <w:color w:val="FF0000"/>
          <w:sz w:val="20"/>
        </w:rPr>
        <w:t xml:space="preserve"> </w:t>
      </w:r>
      <w:r w:rsidRPr="00C05E03">
        <w:rPr>
          <w:rFonts w:ascii="Arial" w:hAnsi="Arial" w:cs="Arial"/>
          <w:sz w:val="20"/>
        </w:rPr>
        <w:t xml:space="preserve">que incluye el forfait de inscripción obligatorio, más paredes, moqueta, rotulación del nombre de la empresa, mesa, tres sillas, toma de corriente de 1 </w:t>
      </w:r>
      <w:proofErr w:type="spellStart"/>
      <w:r w:rsidRPr="00C05E03">
        <w:rPr>
          <w:rFonts w:ascii="Arial" w:hAnsi="Arial" w:cs="Arial"/>
          <w:sz w:val="20"/>
        </w:rPr>
        <w:t>kw</w:t>
      </w:r>
      <w:proofErr w:type="spellEnd"/>
      <w:r w:rsidRPr="00C05E03">
        <w:rPr>
          <w:rFonts w:ascii="Arial" w:hAnsi="Arial" w:cs="Arial"/>
          <w:sz w:val="20"/>
        </w:rPr>
        <w:t>. No se in</w:t>
      </w:r>
      <w:r w:rsidR="00DD0C71" w:rsidRPr="00C05E03">
        <w:rPr>
          <w:rFonts w:ascii="Arial" w:hAnsi="Arial" w:cs="Arial"/>
          <w:sz w:val="20"/>
        </w:rPr>
        <w:t xml:space="preserve">cluye el transporte de muestras ni </w:t>
      </w:r>
      <w:r w:rsidR="008209A6" w:rsidRPr="00C05E03">
        <w:rPr>
          <w:rFonts w:ascii="Arial" w:hAnsi="Arial" w:cs="Arial"/>
          <w:sz w:val="20"/>
        </w:rPr>
        <w:t>mobiliario</w:t>
      </w:r>
      <w:r w:rsidR="00DD0C71" w:rsidRPr="00C05E03">
        <w:rPr>
          <w:rFonts w:ascii="Arial" w:hAnsi="Arial" w:cs="Arial"/>
          <w:sz w:val="20"/>
        </w:rPr>
        <w:t xml:space="preserve"> adicional, que se facturará según precio de tarifa de la feria.</w:t>
      </w:r>
    </w:p>
    <w:p w:rsidR="00193F3C" w:rsidRPr="0048393D" w:rsidRDefault="00193F3C" w:rsidP="00655CDB">
      <w:pPr>
        <w:spacing w:line="360" w:lineRule="auto"/>
        <w:ind w:left="720"/>
        <w:jc w:val="both"/>
        <w:rPr>
          <w:rFonts w:ascii="Arial" w:hAnsi="Arial" w:cs="Arial"/>
          <w:b/>
          <w:sz w:val="20"/>
        </w:rPr>
      </w:pPr>
    </w:p>
    <w:p w:rsidR="00193F3C" w:rsidRPr="00C05E03" w:rsidRDefault="00193F3C" w:rsidP="00193F3C">
      <w:pPr>
        <w:pStyle w:val="Prrafodelista"/>
        <w:numPr>
          <w:ilvl w:val="0"/>
          <w:numId w:val="4"/>
        </w:numPr>
        <w:spacing w:line="360" w:lineRule="auto"/>
        <w:jc w:val="both"/>
        <w:rPr>
          <w:rFonts w:ascii="Arial" w:hAnsi="Arial" w:cs="Arial"/>
          <w:sz w:val="20"/>
        </w:rPr>
      </w:pPr>
      <w:r w:rsidRPr="00193F3C">
        <w:rPr>
          <w:rFonts w:ascii="Arial" w:hAnsi="Arial" w:cs="Arial"/>
          <w:sz w:val="20"/>
        </w:rPr>
        <w:t xml:space="preserve">Las empresas participantes </w:t>
      </w:r>
      <w:r>
        <w:rPr>
          <w:rFonts w:ascii="Arial" w:hAnsi="Arial" w:cs="Arial"/>
          <w:sz w:val="20"/>
        </w:rPr>
        <w:t xml:space="preserve"> </w:t>
      </w:r>
      <w:r w:rsidRPr="009E34F2">
        <w:rPr>
          <w:rFonts w:ascii="Arial" w:hAnsi="Arial" w:cs="Arial"/>
          <w:b/>
          <w:sz w:val="20"/>
        </w:rPr>
        <w:t>con stand individual</w:t>
      </w:r>
      <w:r w:rsidRPr="009E34F2">
        <w:rPr>
          <w:rFonts w:ascii="Arial" w:hAnsi="Arial" w:cs="Arial"/>
          <w:sz w:val="20"/>
        </w:rPr>
        <w:t xml:space="preserve"> </w:t>
      </w:r>
      <w:r w:rsidRPr="00193F3C">
        <w:rPr>
          <w:rFonts w:ascii="Arial" w:hAnsi="Arial" w:cs="Arial"/>
          <w:sz w:val="20"/>
        </w:rPr>
        <w:t xml:space="preserve">contarán con una serie de </w:t>
      </w:r>
      <w:r w:rsidRPr="000000FE">
        <w:rPr>
          <w:rFonts w:ascii="Arial" w:hAnsi="Arial" w:cs="Arial"/>
          <w:bCs/>
          <w:sz w:val="20"/>
        </w:rPr>
        <w:t>servicios comunes</w:t>
      </w:r>
      <w:r w:rsidRPr="000000FE">
        <w:rPr>
          <w:rFonts w:ascii="Arial" w:hAnsi="Arial" w:cs="Arial"/>
          <w:sz w:val="20"/>
        </w:rPr>
        <w:t>,</w:t>
      </w:r>
      <w:r w:rsidRPr="00193F3C">
        <w:rPr>
          <w:rFonts w:ascii="Arial" w:hAnsi="Arial" w:cs="Arial"/>
          <w:sz w:val="20"/>
        </w:rPr>
        <w:t xml:space="preserve"> suministrados por la Bolsa de Subcontratación Industrial: almacén para embalajes pequeños (en caso de embalajes voluminosos la empresa debería de abonar una cantidad por este concepto), personal de apoyo, orientación a la hora de buscar alojamiento en la zona, e inclusión de datos en el </w:t>
      </w:r>
      <w:proofErr w:type="spellStart"/>
      <w:r w:rsidRPr="00193F3C">
        <w:rPr>
          <w:rFonts w:ascii="Arial" w:hAnsi="Arial" w:cs="Arial"/>
          <w:sz w:val="20"/>
        </w:rPr>
        <w:t>mailing</w:t>
      </w:r>
      <w:proofErr w:type="spellEnd"/>
      <w:r w:rsidRPr="00193F3C">
        <w:rPr>
          <w:rFonts w:ascii="Arial" w:hAnsi="Arial" w:cs="Arial"/>
          <w:sz w:val="20"/>
        </w:rPr>
        <w:t xml:space="preserve"> </w:t>
      </w:r>
      <w:r w:rsidRPr="00193F3C">
        <w:rPr>
          <w:rFonts w:ascii="Arial" w:hAnsi="Arial" w:cs="Arial"/>
          <w:sz w:val="20"/>
        </w:rPr>
        <w:lastRenderedPageBreak/>
        <w:t xml:space="preserve">electrónico, de promoción de la participación española en la feria, que será enviado a potenciales clientes holandeses, belgas y luxemburgueses, además de inclusión en las promociones que se hagan de la </w:t>
      </w:r>
      <w:r w:rsidRPr="00C05E03">
        <w:rPr>
          <w:rFonts w:ascii="Arial" w:hAnsi="Arial" w:cs="Arial"/>
          <w:sz w:val="20"/>
        </w:rPr>
        <w:t>participación en redes sociales.</w:t>
      </w:r>
    </w:p>
    <w:p w:rsidR="00193F3C" w:rsidRPr="009E34F2" w:rsidRDefault="00193F3C" w:rsidP="00655CDB">
      <w:pPr>
        <w:pStyle w:val="Prrafodelista"/>
        <w:spacing w:line="360" w:lineRule="auto"/>
        <w:jc w:val="both"/>
        <w:rPr>
          <w:rFonts w:ascii="Arial" w:hAnsi="Arial" w:cs="Arial"/>
          <w:sz w:val="20"/>
        </w:rPr>
      </w:pPr>
    </w:p>
    <w:p w:rsidR="00DE579A" w:rsidRPr="00C05E03" w:rsidRDefault="00193F3C">
      <w:pPr>
        <w:spacing w:line="360" w:lineRule="auto"/>
        <w:jc w:val="both"/>
        <w:rPr>
          <w:rFonts w:ascii="Arial" w:hAnsi="Arial" w:cs="Arial"/>
          <w:sz w:val="20"/>
        </w:rPr>
      </w:pPr>
      <w:r w:rsidRPr="00C05E03">
        <w:rPr>
          <w:rFonts w:ascii="Arial" w:hAnsi="Arial" w:cs="Arial"/>
          <w:sz w:val="20"/>
        </w:rPr>
        <w:t xml:space="preserve">La cuota de participación para acceder a los servicios ofrecidos es opcional y no obligatoria para aquellas empresas que deseen acceder a la ayuda ICEX. En cualquier caso, es independiente de los gastos de gestión de la ayuda ICEX. </w:t>
      </w:r>
    </w:p>
    <w:p w:rsidR="00BC2AB4" w:rsidRPr="00C05E03" w:rsidRDefault="00BC2AB4">
      <w:pPr>
        <w:spacing w:line="360" w:lineRule="auto"/>
        <w:jc w:val="both"/>
        <w:rPr>
          <w:rFonts w:ascii="Arial" w:hAnsi="Arial" w:cs="Arial"/>
          <w:sz w:val="20"/>
        </w:rPr>
      </w:pPr>
    </w:p>
    <w:p w:rsidR="00BC2AB4" w:rsidRPr="004D4A71" w:rsidRDefault="00BC2AB4" w:rsidP="00BC2AB4">
      <w:pPr>
        <w:pStyle w:val="Prrafodelista"/>
        <w:numPr>
          <w:ilvl w:val="1"/>
          <w:numId w:val="6"/>
        </w:numPr>
        <w:spacing w:line="360" w:lineRule="auto"/>
        <w:jc w:val="both"/>
        <w:rPr>
          <w:rFonts w:ascii="Arial" w:hAnsi="Arial" w:cs="Arial"/>
          <w:b/>
          <w:sz w:val="20"/>
        </w:rPr>
      </w:pPr>
      <w:r w:rsidRPr="004D4A71">
        <w:rPr>
          <w:rFonts w:ascii="Arial" w:hAnsi="Arial" w:cs="Arial"/>
          <w:b/>
          <w:sz w:val="20"/>
        </w:rPr>
        <w:t xml:space="preserve">STAND COMPARTIDO CON EMPRESAS </w:t>
      </w:r>
    </w:p>
    <w:p w:rsidR="003E3D8C" w:rsidRPr="004D4A71" w:rsidRDefault="003E3D8C" w:rsidP="003E3D8C">
      <w:pPr>
        <w:spacing w:line="360" w:lineRule="auto"/>
        <w:jc w:val="both"/>
        <w:rPr>
          <w:rFonts w:ascii="Arial" w:hAnsi="Arial" w:cs="Arial"/>
          <w:b/>
          <w:sz w:val="20"/>
        </w:rPr>
      </w:pPr>
    </w:p>
    <w:p w:rsidR="003E3D8C" w:rsidRPr="000000FE" w:rsidRDefault="003E3D8C" w:rsidP="003E3D8C">
      <w:pPr>
        <w:spacing w:line="360" w:lineRule="auto"/>
        <w:jc w:val="both"/>
        <w:rPr>
          <w:rFonts w:ascii="Arial" w:hAnsi="Arial" w:cs="Arial"/>
          <w:sz w:val="20"/>
        </w:rPr>
      </w:pPr>
      <w:r w:rsidRPr="000000FE">
        <w:rPr>
          <w:rFonts w:ascii="Arial" w:hAnsi="Arial" w:cs="Arial"/>
          <w:sz w:val="20"/>
        </w:rPr>
        <w:t xml:space="preserve">Se trata de compartir espacio con otra empresa, correspondiendo a cada </w:t>
      </w:r>
      <w:r w:rsidR="005502BC">
        <w:rPr>
          <w:rFonts w:ascii="Arial" w:hAnsi="Arial" w:cs="Arial"/>
          <w:sz w:val="20"/>
        </w:rPr>
        <w:t xml:space="preserve">una de ella un espacio de 6 m2 </w:t>
      </w:r>
    </w:p>
    <w:p w:rsidR="003E3D8C" w:rsidRPr="000000FE" w:rsidRDefault="003E3D8C" w:rsidP="003E3D8C">
      <w:pPr>
        <w:spacing w:line="360" w:lineRule="auto"/>
        <w:jc w:val="both"/>
        <w:rPr>
          <w:rFonts w:ascii="Arial" w:hAnsi="Arial" w:cs="Arial"/>
          <w:color w:val="FF0000"/>
          <w:sz w:val="20"/>
        </w:rPr>
      </w:pPr>
    </w:p>
    <w:p w:rsidR="00DE579A" w:rsidRPr="000000FE" w:rsidRDefault="003E3D8C">
      <w:pPr>
        <w:spacing w:line="360" w:lineRule="auto"/>
        <w:jc w:val="both"/>
        <w:rPr>
          <w:rFonts w:ascii="Arial" w:hAnsi="Arial" w:cs="Arial"/>
          <w:sz w:val="20"/>
        </w:rPr>
      </w:pPr>
      <w:r w:rsidRPr="000000FE">
        <w:rPr>
          <w:rFonts w:ascii="Arial" w:hAnsi="Arial" w:cs="Arial"/>
          <w:sz w:val="20"/>
        </w:rPr>
        <w:t xml:space="preserve">El precio por empresa en esta opción de stand compartido es de 3.200 € </w:t>
      </w:r>
      <w:r w:rsidR="004D4A71" w:rsidRPr="000000FE">
        <w:rPr>
          <w:rFonts w:ascii="Arial" w:hAnsi="Arial" w:cs="Arial"/>
          <w:bCs/>
          <w:sz w:val="20"/>
        </w:rPr>
        <w:t>(IVA 21% no incluido)</w:t>
      </w:r>
      <w:r w:rsidRPr="000000FE">
        <w:rPr>
          <w:rFonts w:ascii="Arial" w:hAnsi="Arial" w:cs="Arial"/>
          <w:sz w:val="20"/>
        </w:rPr>
        <w:t xml:space="preserve">  para empresas socias de SUBCONTEX y de  3.500 €</w:t>
      </w:r>
      <w:r w:rsidR="004D4A71" w:rsidRPr="000000FE">
        <w:rPr>
          <w:rFonts w:ascii="Arial" w:hAnsi="Arial" w:cs="Arial"/>
          <w:sz w:val="20"/>
        </w:rPr>
        <w:t xml:space="preserve"> </w:t>
      </w:r>
      <w:r w:rsidRPr="000000FE">
        <w:rPr>
          <w:rFonts w:ascii="Arial" w:hAnsi="Arial" w:cs="Arial"/>
          <w:sz w:val="20"/>
        </w:rPr>
        <w:t xml:space="preserve"> </w:t>
      </w:r>
      <w:r w:rsidR="004D4A71" w:rsidRPr="000000FE">
        <w:rPr>
          <w:rFonts w:ascii="Arial" w:hAnsi="Arial" w:cs="Arial"/>
          <w:bCs/>
          <w:sz w:val="20"/>
        </w:rPr>
        <w:t>(IVA 21% no incluido)</w:t>
      </w:r>
      <w:r w:rsidR="004D4A71" w:rsidRPr="000000FE">
        <w:rPr>
          <w:rFonts w:ascii="Arial" w:hAnsi="Arial" w:cs="Arial"/>
          <w:sz w:val="20"/>
        </w:rPr>
        <w:t xml:space="preserve"> </w:t>
      </w:r>
      <w:r w:rsidRPr="000000FE">
        <w:rPr>
          <w:rFonts w:ascii="Arial" w:hAnsi="Arial" w:cs="Arial"/>
          <w:sz w:val="20"/>
        </w:rPr>
        <w:t xml:space="preserve"> para empresas</w:t>
      </w:r>
      <w:r w:rsidR="004D4A71" w:rsidRPr="000000FE">
        <w:rPr>
          <w:rFonts w:ascii="Arial" w:hAnsi="Arial" w:cs="Arial"/>
          <w:sz w:val="20"/>
        </w:rPr>
        <w:t xml:space="preserve"> no socias</w:t>
      </w:r>
      <w:r w:rsidR="00193F3C" w:rsidRPr="000000FE">
        <w:rPr>
          <w:rFonts w:ascii="Arial" w:hAnsi="Arial" w:cs="Arial"/>
          <w:sz w:val="20"/>
        </w:rPr>
        <w:t xml:space="preserve">. </w:t>
      </w:r>
      <w:r w:rsidR="004D4A71" w:rsidRPr="000000FE">
        <w:rPr>
          <w:rFonts w:ascii="Arial" w:hAnsi="Arial" w:cs="Arial"/>
          <w:sz w:val="20"/>
        </w:rPr>
        <w:t>El precio incluye el alquiler del espacio, decoración e inscripción</w:t>
      </w:r>
      <w:r w:rsidR="00090F6D" w:rsidRPr="000000FE">
        <w:rPr>
          <w:rFonts w:ascii="Arial" w:hAnsi="Arial" w:cs="Arial"/>
          <w:sz w:val="20"/>
        </w:rPr>
        <w:t>,</w:t>
      </w:r>
      <w:r w:rsidR="00090F6D" w:rsidRPr="001B3968">
        <w:rPr>
          <w:rFonts w:ascii="Arial" w:hAnsi="Arial" w:cs="Arial"/>
          <w:b/>
          <w:sz w:val="20"/>
        </w:rPr>
        <w:t xml:space="preserve"> </w:t>
      </w:r>
      <w:r w:rsidR="00090F6D" w:rsidRPr="001B3968">
        <w:rPr>
          <w:rFonts w:ascii="Arial" w:hAnsi="Arial" w:cs="Arial"/>
          <w:sz w:val="20"/>
        </w:rPr>
        <w:t>así como</w:t>
      </w:r>
      <w:r w:rsidR="00DE579A" w:rsidRPr="001B3968">
        <w:rPr>
          <w:rFonts w:ascii="Arial" w:hAnsi="Arial" w:cs="Arial"/>
          <w:sz w:val="20"/>
        </w:rPr>
        <w:t xml:space="preserve"> una</w:t>
      </w:r>
      <w:r w:rsidR="00DE579A">
        <w:rPr>
          <w:rFonts w:ascii="Arial" w:hAnsi="Arial" w:cs="Arial"/>
          <w:sz w:val="20"/>
        </w:rPr>
        <w:t xml:space="preserve"> serie de </w:t>
      </w:r>
      <w:r w:rsidR="00DE579A" w:rsidRPr="000000FE">
        <w:rPr>
          <w:rFonts w:ascii="Arial" w:hAnsi="Arial" w:cs="Arial"/>
          <w:bCs/>
          <w:sz w:val="20"/>
        </w:rPr>
        <w:t>servicios comunes</w:t>
      </w:r>
      <w:r w:rsidR="00DE579A" w:rsidRPr="000000FE">
        <w:rPr>
          <w:rFonts w:ascii="Arial" w:hAnsi="Arial" w:cs="Arial"/>
          <w:sz w:val="20"/>
        </w:rPr>
        <w:t>,</w:t>
      </w:r>
      <w:r w:rsidR="00DE579A">
        <w:rPr>
          <w:rFonts w:ascii="Arial" w:hAnsi="Arial" w:cs="Arial"/>
          <w:sz w:val="20"/>
        </w:rPr>
        <w:t xml:space="preserve"> suministrados por la Bolsa de Subcontratación</w:t>
      </w:r>
      <w:r w:rsidR="005C4AE2">
        <w:rPr>
          <w:rFonts w:ascii="Arial" w:hAnsi="Arial" w:cs="Arial"/>
          <w:sz w:val="20"/>
        </w:rPr>
        <w:t xml:space="preserve"> Industrial</w:t>
      </w:r>
      <w:r w:rsidR="00DE579A">
        <w:rPr>
          <w:rFonts w:ascii="Arial" w:hAnsi="Arial" w:cs="Arial"/>
          <w:sz w:val="20"/>
        </w:rPr>
        <w:t>: almacén para embalajes</w:t>
      </w:r>
      <w:r w:rsidR="007945B2">
        <w:rPr>
          <w:rFonts w:ascii="Arial" w:hAnsi="Arial" w:cs="Arial"/>
          <w:sz w:val="20"/>
        </w:rPr>
        <w:t xml:space="preserve"> pequeños</w:t>
      </w:r>
      <w:r w:rsidR="00DE579A">
        <w:rPr>
          <w:rFonts w:ascii="Arial" w:hAnsi="Arial" w:cs="Arial"/>
          <w:sz w:val="20"/>
        </w:rPr>
        <w:t xml:space="preserve"> (en caso de embalajes voluminosos la empresa debería de abonar una cantidad por este concepto</w:t>
      </w:r>
      <w:r w:rsidR="009D5824">
        <w:rPr>
          <w:rFonts w:ascii="Arial" w:hAnsi="Arial" w:cs="Arial"/>
          <w:sz w:val="20"/>
        </w:rPr>
        <w:t>)</w:t>
      </w:r>
      <w:r w:rsidR="00DE579A">
        <w:rPr>
          <w:rFonts w:ascii="Arial" w:hAnsi="Arial" w:cs="Arial"/>
          <w:sz w:val="20"/>
        </w:rPr>
        <w:t xml:space="preserve">, personal de apoyo, </w:t>
      </w:r>
      <w:r w:rsidR="009D5824">
        <w:rPr>
          <w:rFonts w:ascii="Arial" w:hAnsi="Arial" w:cs="Arial"/>
          <w:sz w:val="20"/>
        </w:rPr>
        <w:t xml:space="preserve">orientación a la hora de buscar alojamiento en la zona, </w:t>
      </w:r>
      <w:r w:rsidR="00DE579A">
        <w:rPr>
          <w:rFonts w:ascii="Arial" w:hAnsi="Arial" w:cs="Arial"/>
          <w:sz w:val="20"/>
        </w:rPr>
        <w:t>e inclusión de datos en el mailing</w:t>
      </w:r>
      <w:r w:rsidR="007945B2">
        <w:rPr>
          <w:rFonts w:ascii="Arial" w:hAnsi="Arial" w:cs="Arial"/>
          <w:sz w:val="20"/>
        </w:rPr>
        <w:t xml:space="preserve"> </w:t>
      </w:r>
      <w:r w:rsidR="00DE579A">
        <w:rPr>
          <w:rFonts w:ascii="Arial" w:hAnsi="Arial" w:cs="Arial"/>
          <w:sz w:val="20"/>
        </w:rPr>
        <w:t xml:space="preserve">electrónico, de promoción de la participación española en la feria, que será enviado a potenciales clientes </w:t>
      </w:r>
      <w:r w:rsidR="00157282">
        <w:rPr>
          <w:rFonts w:ascii="Arial" w:hAnsi="Arial" w:cs="Arial"/>
          <w:sz w:val="20"/>
        </w:rPr>
        <w:t>holandeses, belgas y luxemburgueses</w:t>
      </w:r>
      <w:r w:rsidR="007945B2">
        <w:rPr>
          <w:rFonts w:ascii="Arial" w:hAnsi="Arial" w:cs="Arial"/>
          <w:sz w:val="20"/>
        </w:rPr>
        <w:t xml:space="preserve">, además de inclusión en las promociones que se hagan de la participación en </w:t>
      </w:r>
      <w:r w:rsidR="007945B2" w:rsidRPr="000000FE">
        <w:rPr>
          <w:rFonts w:ascii="Arial" w:hAnsi="Arial" w:cs="Arial"/>
          <w:sz w:val="20"/>
        </w:rPr>
        <w:t>redes sociales.</w:t>
      </w:r>
    </w:p>
    <w:p w:rsidR="006B1C65" w:rsidRPr="000000FE" w:rsidRDefault="006B1C65">
      <w:pPr>
        <w:spacing w:line="360" w:lineRule="auto"/>
        <w:jc w:val="both"/>
        <w:rPr>
          <w:rFonts w:ascii="Arial" w:hAnsi="Arial" w:cs="Arial"/>
          <w:sz w:val="20"/>
        </w:rPr>
      </w:pPr>
    </w:p>
    <w:p w:rsidR="00655CDB" w:rsidRPr="000000FE" w:rsidRDefault="006B1C65">
      <w:pPr>
        <w:spacing w:line="360" w:lineRule="auto"/>
        <w:jc w:val="both"/>
        <w:rPr>
          <w:rFonts w:ascii="Arial" w:hAnsi="Arial" w:cs="Arial"/>
          <w:sz w:val="20"/>
        </w:rPr>
      </w:pPr>
      <w:r w:rsidRPr="000000FE">
        <w:rPr>
          <w:rFonts w:ascii="Arial" w:hAnsi="Arial" w:cs="Arial"/>
          <w:sz w:val="20"/>
        </w:rPr>
        <w:t>No se incluye el transporte de muestras ni mobiliario adicional, que se facturará según precio de tarifa de la feria.</w:t>
      </w:r>
    </w:p>
    <w:p w:rsidR="006B1C65" w:rsidRDefault="006B1C65">
      <w:pPr>
        <w:spacing w:line="360" w:lineRule="auto"/>
        <w:jc w:val="both"/>
        <w:rPr>
          <w:rFonts w:ascii="Arial" w:hAnsi="Arial" w:cs="Arial"/>
          <w:sz w:val="20"/>
        </w:rPr>
      </w:pPr>
    </w:p>
    <w:p w:rsidR="00655CDB" w:rsidRPr="000000FE" w:rsidRDefault="00655CDB" w:rsidP="00655CDB">
      <w:pPr>
        <w:spacing w:line="360" w:lineRule="auto"/>
        <w:jc w:val="both"/>
        <w:rPr>
          <w:rFonts w:ascii="Arial" w:hAnsi="Arial" w:cs="Arial"/>
          <w:sz w:val="20"/>
        </w:rPr>
      </w:pPr>
      <w:r w:rsidRPr="000000FE">
        <w:rPr>
          <w:rFonts w:ascii="Arial" w:hAnsi="Arial" w:cs="Arial"/>
          <w:sz w:val="20"/>
        </w:rPr>
        <w:t xml:space="preserve">La cuota de participación para acceder a los servicios ofrecidos es opcional y no obligatoria para aquellas empresas que deseen acceder a la ayuda ICEX. En cualquier caso, es independiente de los gastos de gestión de la ayuda ICEX. </w:t>
      </w:r>
    </w:p>
    <w:p w:rsidR="000000FE" w:rsidRDefault="000000FE">
      <w:pPr>
        <w:spacing w:line="360" w:lineRule="auto"/>
        <w:jc w:val="both"/>
        <w:rPr>
          <w:rFonts w:ascii="Arial" w:hAnsi="Arial" w:cs="Arial"/>
          <w:sz w:val="20"/>
        </w:rPr>
      </w:pPr>
    </w:p>
    <w:p w:rsidR="000E7A44" w:rsidRDefault="000000FE" w:rsidP="000E7A44">
      <w:pPr>
        <w:pStyle w:val="Prrafodelista"/>
        <w:numPr>
          <w:ilvl w:val="1"/>
          <w:numId w:val="6"/>
        </w:numPr>
        <w:spacing w:line="360" w:lineRule="auto"/>
        <w:jc w:val="both"/>
        <w:rPr>
          <w:rFonts w:ascii="Arial" w:hAnsi="Arial" w:cs="Arial"/>
          <w:b/>
          <w:sz w:val="20"/>
        </w:rPr>
      </w:pPr>
      <w:r>
        <w:rPr>
          <w:rFonts w:ascii="Arial" w:hAnsi="Arial" w:cs="Arial"/>
          <w:b/>
          <w:sz w:val="20"/>
        </w:rPr>
        <w:t>PARTICIPACION INDIVID</w:t>
      </w:r>
      <w:r w:rsidR="000E7A44" w:rsidRPr="006B1C65">
        <w:rPr>
          <w:rFonts w:ascii="Arial" w:hAnsi="Arial" w:cs="Arial"/>
          <w:b/>
          <w:sz w:val="20"/>
        </w:rPr>
        <w:t>UAL</w:t>
      </w:r>
    </w:p>
    <w:p w:rsidR="000000FE" w:rsidRPr="006B1C65" w:rsidRDefault="000000FE" w:rsidP="000000FE">
      <w:pPr>
        <w:pStyle w:val="Prrafodelista"/>
        <w:spacing w:line="360" w:lineRule="auto"/>
        <w:ind w:left="360"/>
        <w:jc w:val="both"/>
        <w:rPr>
          <w:rFonts w:ascii="Arial" w:hAnsi="Arial" w:cs="Arial"/>
          <w:b/>
          <w:sz w:val="20"/>
        </w:rPr>
      </w:pPr>
    </w:p>
    <w:p w:rsidR="000E7A44" w:rsidRPr="000000FE" w:rsidRDefault="000E7A44" w:rsidP="000E7A44">
      <w:pPr>
        <w:spacing w:line="360" w:lineRule="auto"/>
        <w:jc w:val="both"/>
        <w:rPr>
          <w:rFonts w:ascii="Arial" w:hAnsi="Arial" w:cs="Arial"/>
          <w:sz w:val="20"/>
        </w:rPr>
      </w:pPr>
      <w:r w:rsidRPr="000000FE">
        <w:rPr>
          <w:rFonts w:ascii="Arial" w:hAnsi="Arial" w:cs="Arial"/>
          <w:sz w:val="20"/>
        </w:rPr>
        <w:t xml:space="preserve">Cualquier empresa podrá acceder a la ayuda de ICEX, aunque no se acoja a ninguna de las dos opciones anteriores. </w:t>
      </w:r>
      <w:proofErr w:type="gramStart"/>
      <w:r w:rsidRPr="000000FE">
        <w:rPr>
          <w:rFonts w:ascii="Arial" w:hAnsi="Arial" w:cs="Arial"/>
          <w:sz w:val="20"/>
        </w:rPr>
        <w:t>Los gastos de gestión de dicha ayuda ascenderá</w:t>
      </w:r>
      <w:proofErr w:type="gramEnd"/>
      <w:r w:rsidRPr="000000FE">
        <w:rPr>
          <w:rFonts w:ascii="Arial" w:hAnsi="Arial" w:cs="Arial"/>
          <w:sz w:val="20"/>
        </w:rPr>
        <w:t xml:space="preserve"> al 15% de la ayuda final concedida. Estos gastos de gestión se cobrarán tras la liquidación de la ayuda ICEX.</w:t>
      </w:r>
    </w:p>
    <w:p w:rsidR="000E7A44" w:rsidRPr="000000FE" w:rsidRDefault="000E7A44" w:rsidP="000E7A44">
      <w:pPr>
        <w:spacing w:line="360" w:lineRule="auto"/>
        <w:jc w:val="both"/>
        <w:rPr>
          <w:rFonts w:ascii="Arial" w:hAnsi="Arial" w:cs="Arial"/>
          <w:color w:val="FF0000"/>
          <w:sz w:val="20"/>
        </w:rPr>
      </w:pPr>
    </w:p>
    <w:p w:rsidR="000E7A44" w:rsidRPr="000000FE" w:rsidRDefault="000E7A44" w:rsidP="000E7A44">
      <w:pPr>
        <w:spacing w:line="360" w:lineRule="auto"/>
        <w:jc w:val="both"/>
        <w:rPr>
          <w:rFonts w:ascii="Arial" w:hAnsi="Arial" w:cs="Arial"/>
          <w:sz w:val="20"/>
        </w:rPr>
      </w:pPr>
      <w:r w:rsidRPr="000000FE">
        <w:rPr>
          <w:rFonts w:ascii="Arial" w:hAnsi="Arial" w:cs="Arial"/>
          <w:sz w:val="20"/>
        </w:rPr>
        <w:t xml:space="preserve">Las empresas que participen en la feria por su cuenta y que soliciten la gestión de la ayuda de ICEX, deberán remitir a la Cámara la ficha de inscripción junto con el contrato de participación y justificante de pago a la feria. </w:t>
      </w:r>
    </w:p>
    <w:p w:rsidR="005C4AE2" w:rsidRPr="000000FE" w:rsidRDefault="005C4AE2">
      <w:pPr>
        <w:spacing w:line="360" w:lineRule="auto"/>
        <w:jc w:val="both"/>
        <w:rPr>
          <w:rFonts w:ascii="Arial" w:hAnsi="Arial" w:cs="Arial"/>
          <w:sz w:val="20"/>
        </w:rPr>
      </w:pPr>
    </w:p>
    <w:p w:rsidR="00AE7B5B" w:rsidRPr="00AE7B5B" w:rsidRDefault="00AE7B5B" w:rsidP="00AE7B5B">
      <w:pPr>
        <w:pStyle w:val="Prrafodelista"/>
        <w:numPr>
          <w:ilvl w:val="0"/>
          <w:numId w:val="5"/>
        </w:numPr>
        <w:autoSpaceDE w:val="0"/>
        <w:autoSpaceDN w:val="0"/>
        <w:adjustRightInd w:val="0"/>
        <w:rPr>
          <w:rFonts w:ascii="Calibri,Bold" w:hAnsi="Calibri,Bold" w:cs="Calibri,Bold"/>
          <w:b/>
          <w:bCs/>
        </w:rPr>
      </w:pPr>
      <w:r w:rsidRPr="00AE7B5B">
        <w:rPr>
          <w:rFonts w:ascii="Calibri,Bold" w:hAnsi="Calibri,Bold" w:cs="Calibri,Bold"/>
          <w:b/>
          <w:bCs/>
        </w:rPr>
        <w:t>CRITERIOS DE SELECCIÓN</w:t>
      </w:r>
    </w:p>
    <w:p w:rsidR="00AE7B5B" w:rsidRPr="00AE7B5B" w:rsidRDefault="00AE7B5B" w:rsidP="00AE7B5B">
      <w:pPr>
        <w:pStyle w:val="Prrafodelista"/>
        <w:autoSpaceDE w:val="0"/>
        <w:autoSpaceDN w:val="0"/>
        <w:adjustRightInd w:val="0"/>
        <w:rPr>
          <w:rFonts w:ascii="Calibri,Bold" w:hAnsi="Calibri,Bold" w:cs="Calibri,Bold"/>
          <w:b/>
          <w:bCs/>
        </w:rPr>
      </w:pPr>
    </w:p>
    <w:p w:rsidR="00AE7B5B" w:rsidRDefault="00AE7B5B" w:rsidP="00AE7B5B">
      <w:pPr>
        <w:autoSpaceDE w:val="0"/>
        <w:autoSpaceDN w:val="0"/>
        <w:adjustRightInd w:val="0"/>
        <w:spacing w:line="360" w:lineRule="auto"/>
        <w:rPr>
          <w:rFonts w:ascii="Arial" w:hAnsi="Arial" w:cs="Arial"/>
          <w:sz w:val="20"/>
          <w:szCs w:val="20"/>
        </w:rPr>
      </w:pPr>
      <w:r w:rsidRPr="00AE7B5B">
        <w:rPr>
          <w:rFonts w:ascii="Arial" w:hAnsi="Arial" w:cs="Arial"/>
          <w:sz w:val="20"/>
          <w:szCs w:val="20"/>
        </w:rPr>
        <w:t>La selección de empresas participantes en la actividad se realizará por riguroso orden de recepción de la</w:t>
      </w:r>
      <w:r>
        <w:rPr>
          <w:rFonts w:ascii="Arial" w:hAnsi="Arial" w:cs="Arial"/>
          <w:sz w:val="20"/>
          <w:szCs w:val="20"/>
        </w:rPr>
        <w:t xml:space="preserve"> </w:t>
      </w:r>
      <w:r w:rsidRPr="00AE7B5B">
        <w:rPr>
          <w:rFonts w:ascii="Arial" w:hAnsi="Arial" w:cs="Arial"/>
          <w:sz w:val="20"/>
          <w:szCs w:val="20"/>
        </w:rPr>
        <w:t>documentación solicitada.</w:t>
      </w:r>
    </w:p>
    <w:p w:rsidR="009A57ED" w:rsidRDefault="009A57ED">
      <w:pPr>
        <w:spacing w:line="360" w:lineRule="auto"/>
        <w:jc w:val="both"/>
        <w:rPr>
          <w:rFonts w:ascii="Arial" w:hAnsi="Arial" w:cs="Arial"/>
          <w:sz w:val="20"/>
        </w:rPr>
      </w:pPr>
    </w:p>
    <w:p w:rsidR="009A57ED" w:rsidRDefault="009A57ED">
      <w:pPr>
        <w:spacing w:line="360" w:lineRule="auto"/>
        <w:jc w:val="both"/>
        <w:rPr>
          <w:rFonts w:ascii="Arial" w:hAnsi="Arial" w:cs="Arial"/>
          <w:sz w:val="20"/>
        </w:rPr>
      </w:pPr>
    </w:p>
    <w:p w:rsidR="009A57ED" w:rsidRPr="009A57ED" w:rsidRDefault="009A57ED" w:rsidP="009A57ED">
      <w:pPr>
        <w:pStyle w:val="Prrafodelista"/>
        <w:numPr>
          <w:ilvl w:val="0"/>
          <w:numId w:val="5"/>
        </w:numPr>
        <w:autoSpaceDE w:val="0"/>
        <w:autoSpaceDN w:val="0"/>
        <w:adjustRightInd w:val="0"/>
        <w:rPr>
          <w:rFonts w:ascii="Calibri,Bold" w:hAnsi="Calibri,Bold" w:cs="Calibri,Bold"/>
          <w:b/>
          <w:bCs/>
          <w:color w:val="000000"/>
        </w:rPr>
      </w:pPr>
      <w:r w:rsidRPr="009A57ED">
        <w:rPr>
          <w:rFonts w:ascii="Calibri,Bold" w:hAnsi="Calibri,Bold" w:cs="Calibri,Bold"/>
          <w:b/>
          <w:bCs/>
          <w:color w:val="000000"/>
        </w:rPr>
        <w:t>APROBACIÓN DE LA CONVOCATORIA Y POSIBLES MODIFICACIONES POSTERIORES</w:t>
      </w:r>
    </w:p>
    <w:p w:rsidR="009A57ED" w:rsidRPr="009A57ED" w:rsidRDefault="009A57ED" w:rsidP="009A57ED">
      <w:pPr>
        <w:pStyle w:val="Prrafodelista"/>
        <w:autoSpaceDE w:val="0"/>
        <w:autoSpaceDN w:val="0"/>
        <w:adjustRightInd w:val="0"/>
        <w:rPr>
          <w:rFonts w:ascii="Calibri,Bold" w:hAnsi="Calibri,Bold" w:cs="Calibri,Bold"/>
          <w:b/>
          <w:bCs/>
          <w:color w:val="000000"/>
        </w:rPr>
      </w:pPr>
    </w:p>
    <w:p w:rsidR="009A57ED" w:rsidRPr="005C4AE2" w:rsidRDefault="009A57ED" w:rsidP="009A57ED">
      <w:pPr>
        <w:autoSpaceDE w:val="0"/>
        <w:autoSpaceDN w:val="0"/>
        <w:adjustRightInd w:val="0"/>
        <w:spacing w:line="360" w:lineRule="auto"/>
        <w:jc w:val="both"/>
        <w:rPr>
          <w:rFonts w:ascii="Arial" w:hAnsi="Arial" w:cs="Arial"/>
          <w:sz w:val="20"/>
          <w:szCs w:val="20"/>
        </w:rPr>
      </w:pPr>
      <w:r w:rsidRPr="005C4AE2">
        <w:rPr>
          <w:rFonts w:ascii="Arial" w:hAnsi="Arial" w:cs="Arial"/>
          <w:sz w:val="20"/>
          <w:szCs w:val="20"/>
        </w:rPr>
        <w:t>La presente convocatoria de participación en la Feria de Participación Agrupada MIDEST que Cámara de Comerc</w:t>
      </w:r>
      <w:r w:rsidR="005C4AE2">
        <w:rPr>
          <w:rFonts w:ascii="Arial" w:hAnsi="Arial" w:cs="Arial"/>
          <w:sz w:val="20"/>
          <w:szCs w:val="20"/>
        </w:rPr>
        <w:t xml:space="preserve">io de España y Cámara de </w:t>
      </w:r>
      <w:r w:rsidR="00A14F21">
        <w:rPr>
          <w:rFonts w:ascii="Arial" w:hAnsi="Arial" w:cs="Arial"/>
          <w:sz w:val="20"/>
          <w:szCs w:val="20"/>
        </w:rPr>
        <w:t>Álava</w:t>
      </w:r>
      <w:r w:rsidR="005C4AE2">
        <w:rPr>
          <w:rFonts w:ascii="Arial" w:hAnsi="Arial" w:cs="Arial"/>
          <w:sz w:val="20"/>
          <w:szCs w:val="20"/>
        </w:rPr>
        <w:t xml:space="preserve"> </w:t>
      </w:r>
      <w:r w:rsidRPr="005C4AE2">
        <w:rPr>
          <w:rFonts w:ascii="Arial" w:hAnsi="Arial" w:cs="Arial"/>
          <w:sz w:val="20"/>
          <w:szCs w:val="20"/>
        </w:rPr>
        <w:t xml:space="preserve">organizan con apoyo de ICEX España Exportación e Inversiones ha sido aprobada en la Resolución </w:t>
      </w:r>
      <w:r w:rsidR="00B62AFB">
        <w:rPr>
          <w:rFonts w:ascii="Arial" w:hAnsi="Arial" w:cs="Arial"/>
          <w:sz w:val="20"/>
          <w:szCs w:val="20"/>
        </w:rPr>
        <w:t>del Consejero Delegado de fecha 27 de diciembre de 2017.</w:t>
      </w:r>
    </w:p>
    <w:p w:rsidR="005C4AE2" w:rsidRDefault="005C4AE2" w:rsidP="009A57ED">
      <w:pPr>
        <w:autoSpaceDE w:val="0"/>
        <w:autoSpaceDN w:val="0"/>
        <w:adjustRightInd w:val="0"/>
        <w:spacing w:line="360" w:lineRule="auto"/>
        <w:jc w:val="both"/>
        <w:rPr>
          <w:rFonts w:ascii="Arial" w:hAnsi="Arial" w:cs="Arial"/>
          <w:color w:val="000000"/>
          <w:sz w:val="20"/>
          <w:szCs w:val="20"/>
        </w:rPr>
      </w:pPr>
    </w:p>
    <w:p w:rsidR="009A57ED" w:rsidRPr="009A57ED" w:rsidRDefault="009A57ED" w:rsidP="009A57ED">
      <w:pPr>
        <w:autoSpaceDE w:val="0"/>
        <w:autoSpaceDN w:val="0"/>
        <w:adjustRightInd w:val="0"/>
        <w:spacing w:line="360" w:lineRule="auto"/>
        <w:jc w:val="both"/>
        <w:rPr>
          <w:rFonts w:ascii="Arial" w:hAnsi="Arial" w:cs="Arial"/>
          <w:color w:val="000000"/>
          <w:sz w:val="20"/>
          <w:szCs w:val="20"/>
        </w:rPr>
      </w:pPr>
      <w:r w:rsidRPr="009A57ED">
        <w:rPr>
          <w:rFonts w:ascii="Arial" w:hAnsi="Arial" w:cs="Arial"/>
          <w:color w:val="000000"/>
          <w:sz w:val="20"/>
          <w:szCs w:val="20"/>
        </w:rPr>
        <w:t>Toda modificación que pudieran sufrir las condiciones recogidas en la presente convocatoria de ayudas será</w:t>
      </w:r>
      <w:r>
        <w:rPr>
          <w:rFonts w:ascii="Arial" w:hAnsi="Arial" w:cs="Arial"/>
          <w:color w:val="000000"/>
          <w:sz w:val="20"/>
          <w:szCs w:val="20"/>
        </w:rPr>
        <w:t xml:space="preserve"> </w:t>
      </w:r>
      <w:r w:rsidRPr="009A57ED">
        <w:rPr>
          <w:rFonts w:ascii="Arial" w:hAnsi="Arial" w:cs="Arial"/>
          <w:color w:val="000000"/>
          <w:sz w:val="20"/>
          <w:szCs w:val="20"/>
        </w:rPr>
        <w:t>comunicada a ICEX y, en su caso, a los solicitantes de la ayuda con carácter previo a la celebración de la</w:t>
      </w:r>
      <w:r>
        <w:rPr>
          <w:rFonts w:ascii="Arial" w:hAnsi="Arial" w:cs="Arial"/>
          <w:color w:val="000000"/>
          <w:sz w:val="20"/>
          <w:szCs w:val="20"/>
        </w:rPr>
        <w:t xml:space="preserve"> </w:t>
      </w:r>
      <w:r w:rsidRPr="009A57ED">
        <w:rPr>
          <w:rFonts w:ascii="Arial" w:hAnsi="Arial" w:cs="Arial"/>
          <w:color w:val="000000"/>
          <w:sz w:val="20"/>
          <w:szCs w:val="20"/>
        </w:rPr>
        <w:t>actividad. La Entidad Colaboradora procederá a elaborar la correspondiente adenda a la convocatoria</w:t>
      </w:r>
      <w:r>
        <w:rPr>
          <w:rFonts w:ascii="Arial" w:hAnsi="Arial" w:cs="Arial"/>
          <w:color w:val="000000"/>
          <w:sz w:val="20"/>
          <w:szCs w:val="20"/>
        </w:rPr>
        <w:t xml:space="preserve"> </w:t>
      </w:r>
      <w:r w:rsidRPr="009A57ED">
        <w:rPr>
          <w:rFonts w:ascii="Arial" w:hAnsi="Arial" w:cs="Arial"/>
          <w:color w:val="000000"/>
          <w:sz w:val="20"/>
          <w:szCs w:val="20"/>
        </w:rPr>
        <w:t>donde queden reflejadas dichas modificaciones.</w:t>
      </w:r>
    </w:p>
    <w:p w:rsidR="009A57ED" w:rsidRDefault="009A57ED" w:rsidP="009A57ED">
      <w:pPr>
        <w:spacing w:line="360" w:lineRule="auto"/>
        <w:jc w:val="both"/>
        <w:rPr>
          <w:rFonts w:ascii="Calibri" w:hAnsi="Calibri" w:cs="Calibri"/>
          <w:color w:val="000000"/>
          <w:sz w:val="22"/>
          <w:szCs w:val="22"/>
        </w:rPr>
      </w:pPr>
    </w:p>
    <w:p w:rsidR="009A57ED" w:rsidRPr="009A57ED" w:rsidRDefault="009A57ED" w:rsidP="009A57ED">
      <w:pPr>
        <w:pStyle w:val="Prrafodelista"/>
        <w:numPr>
          <w:ilvl w:val="0"/>
          <w:numId w:val="5"/>
        </w:numPr>
        <w:autoSpaceDE w:val="0"/>
        <w:autoSpaceDN w:val="0"/>
        <w:adjustRightInd w:val="0"/>
        <w:rPr>
          <w:rFonts w:ascii="Calibri,Bold" w:hAnsi="Calibri,Bold" w:cs="Calibri,Bold"/>
          <w:b/>
          <w:bCs/>
          <w:color w:val="000000"/>
        </w:rPr>
      </w:pPr>
      <w:r w:rsidRPr="009A57ED">
        <w:rPr>
          <w:rFonts w:ascii="Calibri,Bold" w:hAnsi="Calibri,Bold" w:cs="Calibri,Bold"/>
          <w:b/>
          <w:bCs/>
          <w:color w:val="000000"/>
        </w:rPr>
        <w:t>PERSONAS DE CONTACTO</w:t>
      </w:r>
    </w:p>
    <w:p w:rsidR="009A57ED" w:rsidRPr="009A57ED" w:rsidRDefault="009A57ED" w:rsidP="009A57ED">
      <w:pPr>
        <w:pStyle w:val="Prrafodelista"/>
        <w:autoSpaceDE w:val="0"/>
        <w:autoSpaceDN w:val="0"/>
        <w:adjustRightInd w:val="0"/>
        <w:rPr>
          <w:rFonts w:ascii="Calibri,Bold" w:hAnsi="Calibri,Bold" w:cs="Calibri,Bold"/>
          <w:b/>
          <w:bCs/>
          <w:color w:val="000000"/>
        </w:rPr>
      </w:pPr>
    </w:p>
    <w:p w:rsidR="009A57ED" w:rsidRDefault="009A57ED" w:rsidP="009A57ED">
      <w:pPr>
        <w:autoSpaceDE w:val="0"/>
        <w:autoSpaceDN w:val="0"/>
        <w:adjustRightInd w:val="0"/>
        <w:spacing w:line="360" w:lineRule="auto"/>
        <w:rPr>
          <w:rFonts w:ascii="Arial" w:hAnsi="Arial" w:cs="Arial"/>
          <w:color w:val="000000"/>
          <w:sz w:val="20"/>
          <w:szCs w:val="20"/>
          <w:lang w:val="en-US"/>
        </w:rPr>
      </w:pPr>
      <w:r w:rsidRPr="009A57ED">
        <w:rPr>
          <w:rFonts w:ascii="Arial" w:hAnsi="Arial" w:cs="Arial"/>
          <w:color w:val="000000"/>
          <w:sz w:val="20"/>
          <w:szCs w:val="20"/>
        </w:rPr>
        <w:t xml:space="preserve">Por Cámara de Alava: Fidel Gómez. </w:t>
      </w:r>
      <w:r w:rsidRPr="005C4AE2">
        <w:rPr>
          <w:rFonts w:ascii="Arial" w:hAnsi="Arial" w:cs="Arial"/>
          <w:color w:val="000000"/>
          <w:sz w:val="20"/>
          <w:szCs w:val="20"/>
          <w:lang w:val="en-US"/>
        </w:rPr>
        <w:t xml:space="preserve">E-mail: </w:t>
      </w:r>
      <w:hyperlink r:id="rId7" w:history="1">
        <w:r w:rsidRPr="005C4AE2">
          <w:rPr>
            <w:rStyle w:val="Hipervnculo"/>
            <w:rFonts w:ascii="Arial" w:hAnsi="Arial" w:cs="Arial"/>
            <w:sz w:val="20"/>
            <w:szCs w:val="20"/>
            <w:lang w:val="en-US"/>
          </w:rPr>
          <w:t>industria@camaradealava.com</w:t>
        </w:r>
      </w:hyperlink>
      <w:r w:rsidR="005C4AE2">
        <w:rPr>
          <w:rFonts w:ascii="Arial" w:hAnsi="Arial" w:cs="Arial"/>
          <w:color w:val="000000"/>
          <w:sz w:val="20"/>
          <w:szCs w:val="20"/>
          <w:lang w:val="en-US"/>
        </w:rPr>
        <w:t xml:space="preserve"> . </w:t>
      </w:r>
      <w:proofErr w:type="spellStart"/>
      <w:r w:rsidR="005C4AE2">
        <w:rPr>
          <w:rFonts w:ascii="Arial" w:hAnsi="Arial" w:cs="Arial"/>
          <w:color w:val="000000"/>
          <w:sz w:val="20"/>
          <w:szCs w:val="20"/>
          <w:lang w:val="en-US"/>
        </w:rPr>
        <w:t>Telf</w:t>
      </w:r>
      <w:proofErr w:type="spellEnd"/>
      <w:r w:rsidR="005C4AE2">
        <w:rPr>
          <w:rFonts w:ascii="Arial" w:hAnsi="Arial" w:cs="Arial"/>
          <w:color w:val="000000"/>
          <w:sz w:val="20"/>
          <w:szCs w:val="20"/>
          <w:lang w:val="en-US"/>
        </w:rPr>
        <w:t>: 945 141800</w:t>
      </w:r>
    </w:p>
    <w:p w:rsidR="005C4AE2" w:rsidRPr="005C4AE2" w:rsidRDefault="005C4AE2" w:rsidP="009A57ED">
      <w:pPr>
        <w:autoSpaceDE w:val="0"/>
        <w:autoSpaceDN w:val="0"/>
        <w:adjustRightInd w:val="0"/>
        <w:spacing w:line="360" w:lineRule="auto"/>
        <w:rPr>
          <w:rFonts w:ascii="Arial" w:hAnsi="Arial" w:cs="Arial"/>
          <w:color w:val="000000"/>
          <w:sz w:val="20"/>
          <w:szCs w:val="20"/>
          <w:lang w:val="en-US"/>
        </w:rPr>
      </w:pPr>
      <w:r w:rsidRPr="005C4AE2">
        <w:rPr>
          <w:rFonts w:ascii="Arial" w:hAnsi="Arial" w:cs="Arial"/>
          <w:color w:val="000000"/>
          <w:sz w:val="20"/>
          <w:szCs w:val="20"/>
        </w:rPr>
        <w:t>Por</w:t>
      </w:r>
      <w:r>
        <w:rPr>
          <w:rFonts w:ascii="Arial" w:hAnsi="Arial" w:cs="Arial"/>
          <w:color w:val="000000"/>
          <w:sz w:val="20"/>
          <w:szCs w:val="20"/>
        </w:rPr>
        <w:t xml:space="preserve"> Cámara de España: Adoración Yeb</w:t>
      </w:r>
      <w:r w:rsidRPr="005C4AE2">
        <w:rPr>
          <w:rFonts w:ascii="Arial" w:hAnsi="Arial" w:cs="Arial"/>
          <w:color w:val="000000"/>
          <w:sz w:val="20"/>
          <w:szCs w:val="20"/>
        </w:rPr>
        <w:t xml:space="preserve">es. </w:t>
      </w:r>
      <w:r w:rsidRPr="005C4AE2">
        <w:rPr>
          <w:rFonts w:ascii="Arial" w:hAnsi="Arial" w:cs="Arial"/>
          <w:color w:val="000000"/>
          <w:sz w:val="20"/>
          <w:szCs w:val="20"/>
          <w:lang w:val="en-US"/>
        </w:rPr>
        <w:t xml:space="preserve">E-mail: </w:t>
      </w:r>
      <w:hyperlink r:id="rId8" w:history="1">
        <w:r w:rsidRPr="005C4AE2">
          <w:rPr>
            <w:rStyle w:val="Hipervnculo"/>
            <w:rFonts w:ascii="Arial" w:hAnsi="Arial" w:cs="Arial"/>
            <w:sz w:val="20"/>
            <w:szCs w:val="20"/>
            <w:lang w:val="en-US"/>
          </w:rPr>
          <w:t>adoracion.yebes@camara.es</w:t>
        </w:r>
      </w:hyperlink>
      <w:r w:rsidRPr="005C4AE2">
        <w:rPr>
          <w:rFonts w:ascii="Arial" w:hAnsi="Arial" w:cs="Arial"/>
          <w:color w:val="000000"/>
          <w:sz w:val="20"/>
          <w:szCs w:val="20"/>
          <w:lang w:val="en-US"/>
        </w:rPr>
        <w:t xml:space="preserve"> . </w:t>
      </w:r>
      <w:proofErr w:type="spellStart"/>
      <w:r w:rsidRPr="005C4AE2">
        <w:rPr>
          <w:rFonts w:ascii="Arial" w:hAnsi="Arial" w:cs="Arial"/>
          <w:color w:val="000000"/>
          <w:sz w:val="20"/>
          <w:szCs w:val="20"/>
          <w:lang w:val="en-US"/>
        </w:rPr>
        <w:t>Telf</w:t>
      </w:r>
      <w:proofErr w:type="spellEnd"/>
      <w:r w:rsidRPr="005C4AE2">
        <w:rPr>
          <w:rFonts w:ascii="Arial" w:hAnsi="Arial" w:cs="Arial"/>
          <w:color w:val="000000"/>
          <w:sz w:val="20"/>
          <w:szCs w:val="20"/>
          <w:lang w:val="en-US"/>
        </w:rPr>
        <w:t>: 91 590</w:t>
      </w:r>
      <w:r>
        <w:rPr>
          <w:rFonts w:ascii="Arial" w:hAnsi="Arial" w:cs="Arial"/>
          <w:color w:val="000000"/>
          <w:sz w:val="20"/>
          <w:szCs w:val="20"/>
          <w:lang w:val="en-US"/>
        </w:rPr>
        <w:t xml:space="preserve"> </w:t>
      </w:r>
      <w:r w:rsidRPr="005C4AE2">
        <w:rPr>
          <w:rFonts w:ascii="Arial" w:hAnsi="Arial" w:cs="Arial"/>
          <w:color w:val="000000"/>
          <w:sz w:val="20"/>
          <w:szCs w:val="20"/>
          <w:lang w:val="en-US"/>
        </w:rPr>
        <w:t>69</w:t>
      </w:r>
      <w:r>
        <w:rPr>
          <w:rFonts w:ascii="Arial" w:hAnsi="Arial" w:cs="Arial"/>
          <w:color w:val="000000"/>
          <w:sz w:val="20"/>
          <w:szCs w:val="20"/>
          <w:lang w:val="en-US"/>
        </w:rPr>
        <w:t xml:space="preserve"> </w:t>
      </w:r>
      <w:r w:rsidRPr="005C4AE2">
        <w:rPr>
          <w:rFonts w:ascii="Arial" w:hAnsi="Arial" w:cs="Arial"/>
          <w:color w:val="000000"/>
          <w:sz w:val="20"/>
          <w:szCs w:val="20"/>
          <w:lang w:val="en-US"/>
        </w:rPr>
        <w:t>00</w:t>
      </w:r>
    </w:p>
    <w:p w:rsidR="009A57ED" w:rsidRPr="005C4AE2" w:rsidRDefault="009A57ED" w:rsidP="009A57ED">
      <w:pPr>
        <w:autoSpaceDE w:val="0"/>
        <w:autoSpaceDN w:val="0"/>
        <w:adjustRightInd w:val="0"/>
        <w:spacing w:line="360" w:lineRule="auto"/>
        <w:rPr>
          <w:rFonts w:ascii="Arial" w:hAnsi="Arial" w:cs="Arial"/>
          <w:color w:val="000000"/>
          <w:sz w:val="20"/>
          <w:szCs w:val="20"/>
          <w:lang w:val="en-US"/>
        </w:rPr>
      </w:pPr>
      <w:r w:rsidRPr="009A57ED">
        <w:rPr>
          <w:rFonts w:ascii="Arial" w:hAnsi="Arial" w:cs="Arial"/>
          <w:color w:val="000000"/>
          <w:sz w:val="20"/>
          <w:szCs w:val="20"/>
        </w:rPr>
        <w:t xml:space="preserve">Por ICEX: Asunción Rodríguez Palomino. </w:t>
      </w:r>
      <w:r w:rsidRPr="005C4AE2">
        <w:rPr>
          <w:rFonts w:ascii="Arial" w:hAnsi="Arial" w:cs="Arial"/>
          <w:color w:val="000000"/>
          <w:sz w:val="20"/>
          <w:szCs w:val="20"/>
          <w:lang w:val="en-US"/>
        </w:rPr>
        <w:t xml:space="preserve">E-mail: </w:t>
      </w:r>
      <w:r w:rsidRPr="005C4AE2">
        <w:rPr>
          <w:rFonts w:ascii="Arial" w:hAnsi="Arial" w:cs="Arial"/>
          <w:color w:val="0000FF"/>
          <w:sz w:val="20"/>
          <w:szCs w:val="20"/>
          <w:lang w:val="en-US"/>
        </w:rPr>
        <w:t xml:space="preserve">industrial@icex.es </w:t>
      </w:r>
      <w:proofErr w:type="spellStart"/>
      <w:proofErr w:type="gramStart"/>
      <w:r w:rsidR="00655CDB">
        <w:rPr>
          <w:rFonts w:ascii="Arial" w:hAnsi="Arial" w:cs="Arial"/>
          <w:color w:val="000000"/>
          <w:sz w:val="20"/>
          <w:szCs w:val="20"/>
          <w:lang w:val="en-US"/>
        </w:rPr>
        <w:t>Telf</w:t>
      </w:r>
      <w:proofErr w:type="spellEnd"/>
      <w:r w:rsidR="00655CDB">
        <w:rPr>
          <w:rFonts w:ascii="Arial" w:hAnsi="Arial" w:cs="Arial"/>
          <w:color w:val="000000"/>
          <w:sz w:val="20"/>
          <w:szCs w:val="20"/>
          <w:lang w:val="en-US"/>
        </w:rPr>
        <w:t>.:</w:t>
      </w:r>
      <w:proofErr w:type="gramEnd"/>
      <w:r w:rsidR="00655CDB">
        <w:rPr>
          <w:rFonts w:ascii="Arial" w:hAnsi="Arial" w:cs="Arial"/>
          <w:color w:val="000000"/>
          <w:sz w:val="20"/>
          <w:szCs w:val="20"/>
          <w:lang w:val="en-US"/>
        </w:rPr>
        <w:t xml:space="preserve"> 91 349 63 85</w:t>
      </w:r>
    </w:p>
    <w:p w:rsidR="009A57ED" w:rsidRPr="005C4AE2" w:rsidRDefault="009A57ED" w:rsidP="009A57ED">
      <w:pPr>
        <w:autoSpaceDE w:val="0"/>
        <w:autoSpaceDN w:val="0"/>
        <w:adjustRightInd w:val="0"/>
        <w:rPr>
          <w:rFonts w:ascii="Calibri" w:hAnsi="Calibri" w:cs="Calibri"/>
          <w:color w:val="000000"/>
          <w:sz w:val="22"/>
          <w:szCs w:val="22"/>
          <w:lang w:val="en-US"/>
        </w:rPr>
      </w:pPr>
    </w:p>
    <w:p w:rsidR="009A57ED" w:rsidRPr="009A57ED" w:rsidRDefault="009A57ED" w:rsidP="009A57ED">
      <w:pPr>
        <w:pStyle w:val="Prrafodelista"/>
        <w:numPr>
          <w:ilvl w:val="0"/>
          <w:numId w:val="5"/>
        </w:numPr>
        <w:autoSpaceDE w:val="0"/>
        <w:autoSpaceDN w:val="0"/>
        <w:adjustRightInd w:val="0"/>
        <w:rPr>
          <w:rFonts w:ascii="Calibri,Bold" w:hAnsi="Calibri,Bold" w:cs="Calibri,Bold"/>
          <w:b/>
          <w:bCs/>
          <w:color w:val="000000"/>
        </w:rPr>
      </w:pPr>
      <w:r w:rsidRPr="009A57ED">
        <w:rPr>
          <w:rFonts w:ascii="Calibri,Bold" w:hAnsi="Calibri,Bold" w:cs="Calibri,Bold"/>
          <w:b/>
          <w:bCs/>
          <w:color w:val="000000"/>
        </w:rPr>
        <w:t>INSCRIPCIÓN Y FORMAS DE PAGO</w:t>
      </w:r>
    </w:p>
    <w:p w:rsidR="009A57ED" w:rsidRPr="009A57ED" w:rsidRDefault="009A57ED" w:rsidP="009A57ED">
      <w:pPr>
        <w:pStyle w:val="Prrafodelista"/>
        <w:autoSpaceDE w:val="0"/>
        <w:autoSpaceDN w:val="0"/>
        <w:adjustRightInd w:val="0"/>
        <w:rPr>
          <w:rFonts w:ascii="Calibri,Bold" w:hAnsi="Calibri,Bold" w:cs="Calibri,Bold"/>
          <w:b/>
          <w:bCs/>
          <w:color w:val="000000"/>
        </w:rPr>
      </w:pPr>
    </w:p>
    <w:p w:rsidR="00426B00" w:rsidRPr="000E7A44" w:rsidRDefault="00DE579A" w:rsidP="009A57ED">
      <w:pPr>
        <w:spacing w:line="360" w:lineRule="auto"/>
        <w:jc w:val="both"/>
        <w:rPr>
          <w:rFonts w:ascii="Arial" w:hAnsi="Arial" w:cs="Arial"/>
          <w:color w:val="FF0000"/>
          <w:sz w:val="20"/>
        </w:rPr>
      </w:pPr>
      <w:r>
        <w:rPr>
          <w:rFonts w:ascii="Arial" w:hAnsi="Arial" w:cs="Arial"/>
          <w:sz w:val="20"/>
        </w:rPr>
        <w:t xml:space="preserve">Las empresas interesadas en participar en </w:t>
      </w:r>
      <w:r w:rsidR="006B1972">
        <w:rPr>
          <w:rFonts w:ascii="Arial" w:hAnsi="Arial" w:cs="Arial"/>
          <w:sz w:val="20"/>
        </w:rPr>
        <w:t>ESEF</w:t>
      </w:r>
      <w:r>
        <w:rPr>
          <w:rFonts w:ascii="Arial" w:hAnsi="Arial" w:cs="Arial"/>
          <w:sz w:val="20"/>
        </w:rPr>
        <w:t xml:space="preserve"> 20</w:t>
      </w:r>
      <w:r w:rsidR="00DD0C71">
        <w:rPr>
          <w:rFonts w:ascii="Arial" w:hAnsi="Arial" w:cs="Arial"/>
          <w:sz w:val="20"/>
        </w:rPr>
        <w:t>1</w:t>
      </w:r>
      <w:r w:rsidR="009A57ED">
        <w:rPr>
          <w:rFonts w:ascii="Arial" w:hAnsi="Arial" w:cs="Arial"/>
          <w:sz w:val="20"/>
        </w:rPr>
        <w:t>8</w:t>
      </w:r>
      <w:r>
        <w:rPr>
          <w:rFonts w:ascii="Arial" w:hAnsi="Arial" w:cs="Arial"/>
          <w:sz w:val="20"/>
        </w:rPr>
        <w:t xml:space="preserve"> según cualquiera de las modalidades propuestas han de remitir a la Cámara de Comercio de </w:t>
      </w:r>
      <w:r w:rsidR="00066A7D">
        <w:rPr>
          <w:rFonts w:ascii="Arial" w:hAnsi="Arial" w:cs="Arial"/>
          <w:sz w:val="20"/>
        </w:rPr>
        <w:t xml:space="preserve">Álava </w:t>
      </w:r>
      <w:r w:rsidR="00B5175F">
        <w:rPr>
          <w:rFonts w:ascii="Arial" w:hAnsi="Arial" w:cs="Arial"/>
          <w:sz w:val="20"/>
        </w:rPr>
        <w:t xml:space="preserve">la Ficha de </w:t>
      </w:r>
      <w:r>
        <w:rPr>
          <w:rFonts w:ascii="Arial" w:hAnsi="Arial" w:cs="Arial"/>
          <w:sz w:val="20"/>
        </w:rPr>
        <w:t xml:space="preserve">Inscripción </w:t>
      </w:r>
      <w:r w:rsidR="009A57ED">
        <w:rPr>
          <w:rFonts w:ascii="Arial" w:hAnsi="Arial" w:cs="Arial"/>
          <w:sz w:val="20"/>
        </w:rPr>
        <w:t xml:space="preserve">correspondiente </w:t>
      </w:r>
      <w:r>
        <w:rPr>
          <w:rFonts w:ascii="Arial" w:hAnsi="Arial" w:cs="Arial"/>
          <w:sz w:val="20"/>
        </w:rPr>
        <w:t xml:space="preserve">que se adjunta, además de </w:t>
      </w:r>
      <w:r w:rsidR="009A57ED">
        <w:rPr>
          <w:rFonts w:ascii="Arial" w:hAnsi="Arial" w:cs="Arial"/>
          <w:sz w:val="20"/>
        </w:rPr>
        <w:t>justificante de pago</w:t>
      </w:r>
      <w:r>
        <w:rPr>
          <w:rFonts w:ascii="Arial" w:hAnsi="Arial" w:cs="Arial"/>
          <w:sz w:val="20"/>
        </w:rPr>
        <w:t xml:space="preserve"> por la cantidad que </w:t>
      </w:r>
      <w:r w:rsidR="00B5175F">
        <w:rPr>
          <w:rFonts w:ascii="Arial" w:hAnsi="Arial" w:cs="Arial"/>
          <w:sz w:val="20"/>
        </w:rPr>
        <w:t xml:space="preserve">se estipula en la citada Ficha </w:t>
      </w:r>
      <w:r w:rsidR="009A57ED">
        <w:rPr>
          <w:rFonts w:ascii="Arial" w:hAnsi="Arial" w:cs="Arial"/>
          <w:sz w:val="20"/>
        </w:rPr>
        <w:t>o cuenta bancaria para que se realice el cargo correspondiente a la modalidad elegida,</w:t>
      </w:r>
      <w:r>
        <w:rPr>
          <w:rFonts w:ascii="Arial" w:hAnsi="Arial" w:cs="Arial"/>
          <w:sz w:val="20"/>
        </w:rPr>
        <w:t xml:space="preserve"> antes del</w:t>
      </w:r>
      <w:r w:rsidR="005502BC">
        <w:rPr>
          <w:rFonts w:ascii="Arial" w:hAnsi="Arial" w:cs="Arial"/>
          <w:sz w:val="20"/>
        </w:rPr>
        <w:t xml:space="preserve"> 15 de febrero 2018.</w:t>
      </w:r>
      <w:bookmarkStart w:id="0" w:name="_GoBack"/>
      <w:bookmarkEnd w:id="0"/>
    </w:p>
    <w:p w:rsidR="00426B00" w:rsidRDefault="00426B00">
      <w:pPr>
        <w:spacing w:line="360" w:lineRule="auto"/>
        <w:jc w:val="both"/>
        <w:rPr>
          <w:rFonts w:ascii="Arial" w:hAnsi="Arial" w:cs="Arial"/>
          <w:sz w:val="20"/>
        </w:rPr>
      </w:pPr>
    </w:p>
    <w:p w:rsidR="00D621D6" w:rsidRPr="00D30431" w:rsidRDefault="00AF7C28" w:rsidP="00D621D6">
      <w:pPr>
        <w:rPr>
          <w:rFonts w:asciiTheme="minorHAnsi" w:hAnsiTheme="minorHAnsi"/>
          <w:sz w:val="20"/>
          <w:szCs w:val="20"/>
        </w:rPr>
      </w:pPr>
      <w:r>
        <w:rPr>
          <w:rFonts w:ascii="Arial" w:hAnsi="Arial" w:cs="Arial"/>
          <w:sz w:val="20"/>
        </w:rPr>
        <w:br w:type="page"/>
      </w:r>
      <w:r w:rsidR="00D621D6" w:rsidRPr="00D30431">
        <w:rPr>
          <w:rFonts w:asciiTheme="minorHAnsi" w:hAnsiTheme="minorHAnsi"/>
          <w:sz w:val="20"/>
          <w:szCs w:val="20"/>
        </w:rPr>
        <w:lastRenderedPageBreak/>
        <w:t>LEGISLACION APLICABLE</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xml:space="preserve">Las ayudas previstas en el marco de este actividad se concederán conforme a lo previsto en el Reglamento (UE) 1407/2013 de la Comisión de 18 de diciembre de 2013 relativo a la aplicación de los artículos 107 y 108 del Tratado de Funcionamiento de la Unión Europea a las ayudas de </w:t>
      </w:r>
      <w:proofErr w:type="spellStart"/>
      <w:r w:rsidRPr="00D30431">
        <w:rPr>
          <w:rFonts w:asciiTheme="minorHAnsi" w:hAnsiTheme="minorHAnsi"/>
          <w:sz w:val="20"/>
          <w:szCs w:val="20"/>
        </w:rPr>
        <w:t>minimis</w:t>
      </w:r>
      <w:proofErr w:type="spellEnd"/>
      <w:r w:rsidRPr="00D30431">
        <w:rPr>
          <w:rFonts w:asciiTheme="minorHAnsi" w:hAnsiTheme="minorHAnsi"/>
          <w:sz w:val="20"/>
          <w:szCs w:val="20"/>
        </w:rPr>
        <w:t xml:space="preserve">. La ayuda total de </w:t>
      </w:r>
      <w:proofErr w:type="spellStart"/>
      <w:r w:rsidRPr="00D30431">
        <w:rPr>
          <w:rFonts w:asciiTheme="minorHAnsi" w:hAnsiTheme="minorHAnsi"/>
          <w:sz w:val="20"/>
          <w:szCs w:val="20"/>
        </w:rPr>
        <w:t>mínimis</w:t>
      </w:r>
      <w:proofErr w:type="spellEnd"/>
      <w:r w:rsidRPr="00D30431">
        <w:rPr>
          <w:rFonts w:asciiTheme="minorHAnsi" w:hAnsiTheme="minorHAnsi"/>
          <w:sz w:val="20"/>
          <w:szCs w:val="20"/>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IMPORTANTE - Autorización a la AEAT/Aduanas:</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D621D6" w:rsidRDefault="00D621D6" w:rsidP="00D621D6">
      <w:pPr>
        <w:rPr>
          <w:rFonts w:asciiTheme="minorHAnsi" w:hAnsiTheme="minorHAnsi"/>
          <w:sz w:val="20"/>
          <w:szCs w:val="20"/>
        </w:rPr>
      </w:pPr>
      <w:r w:rsidRPr="00D30431">
        <w:rPr>
          <w:rFonts w:asciiTheme="minorHAnsi" w:hAnsiTheme="minorHAnsi"/>
          <w:sz w:val="20"/>
          <w:szCs w:val="20"/>
        </w:rPr>
        <w:t xml:space="preserve">La autorización señalada se ha de cursar una sola vez. Más información en </w:t>
      </w:r>
      <w:hyperlink r:id="rId9" w:history="1">
        <w:r w:rsidRPr="00D30431">
          <w:rPr>
            <w:rFonts w:asciiTheme="minorHAnsi" w:hAnsiTheme="minorHAnsi"/>
            <w:sz w:val="20"/>
            <w:szCs w:val="20"/>
          </w:rPr>
          <w:t>www.icex.es/siautorizaexporta</w:t>
        </w:r>
      </w:hyperlink>
    </w:p>
    <w:p w:rsidR="00D621D6" w:rsidRDefault="00D621D6" w:rsidP="00D621D6">
      <w:pPr>
        <w:spacing w:after="120"/>
        <w:rPr>
          <w:rFonts w:asciiTheme="minorHAnsi" w:hAnsiTheme="minorHAnsi"/>
          <w:sz w:val="20"/>
          <w:szCs w:val="20"/>
        </w:rPr>
      </w:pPr>
    </w:p>
    <w:p w:rsidR="00D621D6" w:rsidRPr="00D30431" w:rsidRDefault="00D621D6" w:rsidP="00D621D6">
      <w:pPr>
        <w:spacing w:after="120"/>
        <w:rPr>
          <w:rFonts w:asciiTheme="minorHAnsi" w:hAnsiTheme="minorHAnsi"/>
          <w:sz w:val="20"/>
          <w:szCs w:val="20"/>
        </w:rPr>
      </w:pPr>
      <w:r w:rsidRPr="00D30431">
        <w:rPr>
          <w:rFonts w:asciiTheme="minorHAnsi" w:hAnsiTheme="minorHAnsi"/>
          <w:sz w:val="20"/>
          <w:szCs w:val="20"/>
        </w:rPr>
        <w:t>FONDOS FEDER</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“Esta actividad es susceptible de ser cofinanciada por el Fondo Europeo de Desarrollo Regional (FEDER).</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w:t>
      </w:r>
    </w:p>
    <w:p w:rsidR="00D621D6" w:rsidRDefault="00D621D6" w:rsidP="00D621D6">
      <w:pPr>
        <w:rPr>
          <w:rFonts w:asciiTheme="minorHAnsi" w:hAnsiTheme="minorHAnsi"/>
          <w:sz w:val="20"/>
          <w:szCs w:val="20"/>
        </w:rPr>
      </w:pPr>
      <w:r w:rsidRPr="00D30431">
        <w:rPr>
          <w:rFonts w:asciiTheme="minorHAnsi" w:hAnsiTheme="minorHAnsi"/>
          <w:sz w:val="20"/>
          <w:szCs w:val="20"/>
        </w:rPr>
        <w:t>La aceptación de la ayuda ICEX por parte de las empresas participantes, supone su aceptación a ser incluidas en la lista de operaciones publicada de conformidad con art. 115 apartado 2) del Reglamento (UE) 1303/2013.</w:t>
      </w:r>
    </w:p>
    <w:p w:rsidR="00051FC5" w:rsidRPr="00D30431" w:rsidRDefault="00051FC5" w:rsidP="00D621D6">
      <w:pPr>
        <w:rPr>
          <w:rFonts w:asciiTheme="minorHAnsi" w:hAnsiTheme="minorHAnsi"/>
          <w:sz w:val="20"/>
          <w:szCs w:val="20"/>
        </w:rPr>
      </w:pP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Esta aceptación también supone su permiso a que ICEX publique en su página web la conformidad de la empresa con el siguiente texto:</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w:t>
      </w:r>
      <w:proofErr w:type="spellStart"/>
      <w:r w:rsidRPr="00D30431">
        <w:rPr>
          <w:rFonts w:asciiTheme="minorHAnsi" w:hAnsiTheme="minorHAnsi"/>
          <w:sz w:val="20"/>
          <w:szCs w:val="20"/>
        </w:rPr>
        <w:t>valoro</w:t>
      </w:r>
      <w:proofErr w:type="spellEnd"/>
      <w:r w:rsidRPr="00D30431">
        <w:rPr>
          <w:rFonts w:asciiTheme="minorHAnsi" w:hAnsiTheme="minorHAnsi"/>
          <w:sz w:val="20"/>
          <w:szCs w:val="20"/>
        </w:rPr>
        <w:t xml:space="preserve">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w:t>
      </w:r>
    </w:p>
    <w:p w:rsidR="00D621D6" w:rsidRPr="00D30431" w:rsidRDefault="00D621D6" w:rsidP="00D621D6">
      <w:pPr>
        <w:rPr>
          <w:rFonts w:asciiTheme="minorHAnsi" w:hAnsiTheme="minorHAnsi"/>
          <w:sz w:val="20"/>
          <w:szCs w:val="20"/>
        </w:rPr>
      </w:pPr>
      <w:r w:rsidRPr="00D30431">
        <w:rPr>
          <w:rFonts w:asciiTheme="minorHAnsi" w:hAnsiTheme="minorHAnsi"/>
          <w:sz w:val="20"/>
          <w:szCs w:val="20"/>
        </w:rPr>
        <w:t xml:space="preserve">Toda la información relativa a las responsabilidades y obligaciones de las empresas beneficiarias en materia de Información y Comunicación, se encuentra disponible en la web de ICEX  </w:t>
      </w:r>
      <w:hyperlink r:id="rId10" w:history="1">
        <w:r w:rsidRPr="00D30431">
          <w:rPr>
            <w:rFonts w:asciiTheme="minorHAnsi" w:hAnsiTheme="minorHAnsi"/>
            <w:sz w:val="20"/>
            <w:szCs w:val="20"/>
          </w:rPr>
          <w:t>www.icex.es/fondosfeder</w:t>
        </w:r>
      </w:hyperlink>
    </w:p>
    <w:p w:rsidR="00AF7C28" w:rsidRPr="00AF7C28" w:rsidRDefault="00AF7C28" w:rsidP="00D621D6">
      <w:pPr>
        <w:spacing w:line="360" w:lineRule="auto"/>
        <w:jc w:val="both"/>
        <w:rPr>
          <w:rFonts w:ascii="Arial" w:hAnsi="Arial" w:cs="Arial"/>
          <w:sz w:val="18"/>
          <w:szCs w:val="18"/>
        </w:rPr>
      </w:pPr>
    </w:p>
    <w:sectPr w:rsidR="00AF7C28" w:rsidRPr="00AF7C28" w:rsidSect="00D621D6">
      <w:headerReference w:type="default" r:id="rId11"/>
      <w:footerReference w:type="default" r:id="rId12"/>
      <w:type w:val="continuous"/>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85" w:rsidRDefault="00945385">
      <w:r>
        <w:separator/>
      </w:r>
    </w:p>
  </w:endnote>
  <w:endnote w:type="continuationSeparator" w:id="0">
    <w:p w:rsidR="00945385" w:rsidRDefault="0094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C4" w:rsidRPr="000A3EC4" w:rsidRDefault="000A3EC4" w:rsidP="000A3EC4">
    <w:pPr>
      <w:tabs>
        <w:tab w:val="center" w:pos="4252"/>
        <w:tab w:val="right" w:pos="9072"/>
      </w:tabs>
      <w:jc w:val="both"/>
      <w:rPr>
        <w:rFonts w:ascii="Arial" w:eastAsia="Calibri" w:hAnsi="Arial" w:cs="Arial"/>
        <w:color w:val="7F7F7F"/>
        <w:sz w:val="16"/>
        <w:szCs w:val="16"/>
        <w:lang w:eastAsia="en-US"/>
      </w:rPr>
    </w:pPr>
    <w:r w:rsidRPr="000A3EC4">
      <w:rPr>
        <w:rFonts w:ascii="Gill Sans MT" w:eastAsia="Calibri" w:hAnsi="Gill Sans MT" w:cs="Arial"/>
        <w:color w:val="7F7F7F"/>
        <w:sz w:val="16"/>
        <w:szCs w:val="16"/>
        <w:lang w:eastAsia="en-US"/>
      </w:rPr>
      <w:t xml:space="preserve">Fondo Europeo de Desarrollo Regional                                                                                       </w:t>
    </w:r>
    <w:r w:rsidRPr="000A3EC4">
      <w:rPr>
        <w:rFonts w:ascii="Gill Sans MT" w:eastAsia="Calibri" w:hAnsi="Gill Sans MT" w:cs="Arial"/>
        <w:b/>
        <w:color w:val="7F7F7F"/>
        <w:sz w:val="18"/>
        <w:szCs w:val="18"/>
        <w:lang w:eastAsia="en-US"/>
      </w:rPr>
      <w:t>Una manera de hacer Europa</w:t>
    </w:r>
  </w:p>
  <w:p w:rsidR="000A3EC4" w:rsidRPr="000A3EC4" w:rsidRDefault="000A3EC4" w:rsidP="000A3EC4">
    <w:pPr>
      <w:tabs>
        <w:tab w:val="center" w:pos="4252"/>
        <w:tab w:val="right" w:pos="8504"/>
      </w:tabs>
      <w:jc w:val="both"/>
      <w:rPr>
        <w:rFonts w:ascii="Trebuchet MS" w:eastAsia="Calibri" w:hAnsi="Trebuchet MS"/>
        <w:szCs w:val="22"/>
        <w:lang w:eastAsia="en-US"/>
      </w:rPr>
    </w:pPr>
  </w:p>
  <w:p w:rsidR="000E174B" w:rsidRDefault="000E174B">
    <w:pPr>
      <w:pStyle w:val="Piedepgina"/>
      <w:pBdr>
        <w:top w:val="single" w:sz="4" w:space="1" w:color="auto"/>
      </w:pBdr>
    </w:pPr>
  </w:p>
  <w:p w:rsidR="000E174B" w:rsidRDefault="000E174B">
    <w:pPr>
      <w:pStyle w:val="Piedepgina"/>
      <w:pBdr>
        <w:top w:val="single" w:sz="4" w:space="1" w:color="auto"/>
      </w:pBdr>
      <w:jc w:val="center"/>
      <w:rPr>
        <w:rFonts w:ascii="Webdings" w:hAnsi="Webdings" w:cs="Arial"/>
        <w:sz w:val="12"/>
      </w:rPr>
    </w:pPr>
    <w:r>
      <w:rPr>
        <w:rFonts w:ascii="Arial" w:hAnsi="Arial" w:cs="Arial"/>
        <w:sz w:val="18"/>
      </w:rPr>
      <w:t xml:space="preserve">Dato, 38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proofErr w:type="gramStart"/>
    <w:r>
      <w:rPr>
        <w:rFonts w:ascii="Arial" w:hAnsi="Arial" w:cs="Arial"/>
        <w:sz w:val="18"/>
      </w:rPr>
      <w:t>01005  Vitoria</w:t>
    </w:r>
    <w:proofErr w:type="gramEnd"/>
    <w:r>
      <w:rPr>
        <w:rFonts w:ascii="Arial" w:hAnsi="Arial" w:cs="Arial"/>
        <w:sz w:val="18"/>
      </w:rPr>
      <w:t xml:space="preserve">-Gasteiz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r>
      <w:rPr>
        <w:rFonts w:ascii="Arial" w:hAnsi="Arial" w:cs="Arial"/>
        <w:sz w:val="18"/>
      </w:rPr>
      <w:t xml:space="preserve">Tfno:  945 141 800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r>
      <w:rPr>
        <w:rFonts w:ascii="Arial" w:hAnsi="Arial" w:cs="Arial"/>
        <w:sz w:val="18"/>
      </w:rPr>
      <w:t xml:space="preserve">Fax: 945 143 156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p>
  <w:p w:rsidR="000E174B" w:rsidRDefault="000E174B">
    <w:pPr>
      <w:pStyle w:val="Piedepgina"/>
      <w:pBdr>
        <w:top w:val="single" w:sz="4" w:space="1" w:color="auto"/>
      </w:pBdr>
      <w:jc w:val="center"/>
      <w:rPr>
        <w:rFonts w:ascii="Arial" w:hAnsi="Arial" w:cs="Arial"/>
        <w:sz w:val="18"/>
      </w:rPr>
    </w:pPr>
    <w:r>
      <w:rPr>
        <w:rFonts w:ascii="Arial" w:hAnsi="Arial" w:cs="Arial"/>
        <w:sz w:val="18"/>
      </w:rPr>
      <w:t>E-mail: fgomez@camaradealava.com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85" w:rsidRDefault="00945385">
      <w:r>
        <w:separator/>
      </w:r>
    </w:p>
  </w:footnote>
  <w:footnote w:type="continuationSeparator" w:id="0">
    <w:p w:rsidR="00945385" w:rsidRDefault="0094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1D6" w:rsidRPr="001A137B" w:rsidRDefault="00D621D6" w:rsidP="00D621D6">
    <w:pPr>
      <w:pStyle w:val="Encabezado"/>
      <w:tabs>
        <w:tab w:val="clear" w:pos="8504"/>
        <w:tab w:val="left" w:pos="9356"/>
      </w:tabs>
      <w:ind w:left="-426" w:right="-286"/>
    </w:pPr>
    <w:r>
      <w:rPr>
        <w:noProof/>
      </w:rPr>
      <w:drawing>
        <wp:inline distT="0" distB="0" distL="0" distR="0" wp14:anchorId="2A21EE60" wp14:editId="72C297BD">
          <wp:extent cx="2617695" cy="37642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086" cy="376912"/>
                  </a:xfrm>
                  <a:prstGeom prst="rect">
                    <a:avLst/>
                  </a:prstGeom>
                  <a:noFill/>
                </pic:spPr>
              </pic:pic>
            </a:graphicData>
          </a:graphic>
        </wp:inline>
      </w:drawing>
    </w:r>
    <w:r w:rsidRPr="00B63C6D">
      <w:rPr>
        <w:noProof/>
        <w:sz w:val="22"/>
      </w:rPr>
      <w:t xml:space="preserve">   </w:t>
    </w:r>
    <w:r w:rsidRPr="00B63C6D">
      <w:rPr>
        <w:noProof/>
        <w:color w:val="1F497D"/>
        <w:sz w:val="22"/>
      </w:rPr>
      <w:drawing>
        <wp:inline distT="0" distB="0" distL="0" distR="0" wp14:anchorId="2E4416B6" wp14:editId="05281113">
          <wp:extent cx="540727" cy="826994"/>
          <wp:effectExtent l="19050" t="0" r="0" b="0"/>
          <wp:docPr id="16" name="Imagen 1"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ras.org/images/cce.jpg"/>
                  <pic:cNvPicPr>
                    <a:picLocks noChangeAspect="1" noChangeArrowheads="1"/>
                  </pic:cNvPicPr>
                </pic:nvPicPr>
                <pic:blipFill>
                  <a:blip r:embed="rId2" r:link="rId3"/>
                  <a:srcRect/>
                  <a:stretch>
                    <a:fillRect/>
                  </a:stretch>
                </pic:blipFill>
                <pic:spPr bwMode="auto">
                  <a:xfrm>
                    <a:off x="0" y="0"/>
                    <a:ext cx="543530" cy="831281"/>
                  </a:xfrm>
                  <a:prstGeom prst="rect">
                    <a:avLst/>
                  </a:prstGeom>
                  <a:noFill/>
                  <a:ln w="9525">
                    <a:noFill/>
                    <a:miter lim="800000"/>
                    <a:headEnd/>
                    <a:tailEnd/>
                  </a:ln>
                </pic:spPr>
              </pic:pic>
            </a:graphicData>
          </a:graphic>
        </wp:inline>
      </w:drawing>
    </w:r>
    <w:r w:rsidRPr="00B63C6D">
      <w:rPr>
        <w:noProof/>
        <w:sz w:val="22"/>
      </w:rPr>
      <w:t xml:space="preserve">        </w:t>
    </w:r>
    <w:r>
      <w:rPr>
        <w:noProof/>
      </w:rPr>
      <w:drawing>
        <wp:inline distT="0" distB="0" distL="0" distR="0" wp14:anchorId="6D23A7EB" wp14:editId="0BEDCE0C">
          <wp:extent cx="913130" cy="730659"/>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0164" cy="752291"/>
                  </a:xfrm>
                  <a:prstGeom prst="rect">
                    <a:avLst/>
                  </a:prstGeom>
                </pic:spPr>
              </pic:pic>
            </a:graphicData>
          </a:graphic>
        </wp:inline>
      </w:drawing>
    </w:r>
    <w:r w:rsidR="000A3EC4">
      <w:rPr>
        <w:noProof/>
        <w:sz w:val="22"/>
      </w:rPr>
      <w:t xml:space="preserve">            </w:t>
    </w:r>
    <w:r w:rsidR="000A3EC4">
      <w:rPr>
        <w:noProof/>
      </w:rPr>
      <w:drawing>
        <wp:inline distT="0" distB="0" distL="0" distR="0">
          <wp:extent cx="781050" cy="62611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167" cy="627007"/>
                  </a:xfrm>
                  <a:prstGeom prst="rect">
                    <a:avLst/>
                  </a:prstGeom>
                </pic:spPr>
              </pic:pic>
            </a:graphicData>
          </a:graphic>
        </wp:inline>
      </w:drawing>
    </w:r>
  </w:p>
  <w:p w:rsidR="000E174B" w:rsidRPr="00D621D6" w:rsidRDefault="000E174B" w:rsidP="00D62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50F3A"/>
    <w:multiLevelType w:val="hybridMultilevel"/>
    <w:tmpl w:val="0CE86A62"/>
    <w:lvl w:ilvl="0" w:tplc="3968ACDC">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5FB770F"/>
    <w:multiLevelType w:val="hybridMultilevel"/>
    <w:tmpl w:val="349E23F0"/>
    <w:lvl w:ilvl="0" w:tplc="4BD8FFD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FCE51B2"/>
    <w:multiLevelType w:val="multilevel"/>
    <w:tmpl w:val="B232A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560107"/>
    <w:multiLevelType w:val="hybridMultilevel"/>
    <w:tmpl w:val="E0F479E0"/>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61884"/>
    <w:multiLevelType w:val="hybridMultilevel"/>
    <w:tmpl w:val="1AE671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18"/>
          <w:u w:val="none"/>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6E"/>
    <w:rsid w:val="000000FE"/>
    <w:rsid w:val="0004137E"/>
    <w:rsid w:val="00051FC5"/>
    <w:rsid w:val="00066A7D"/>
    <w:rsid w:val="00076B48"/>
    <w:rsid w:val="00080571"/>
    <w:rsid w:val="00087E86"/>
    <w:rsid w:val="00090F6D"/>
    <w:rsid w:val="00093545"/>
    <w:rsid w:val="000A3EC4"/>
    <w:rsid w:val="000D0C1C"/>
    <w:rsid w:val="000E174B"/>
    <w:rsid w:val="000E7A44"/>
    <w:rsid w:val="001144A6"/>
    <w:rsid w:val="0012040A"/>
    <w:rsid w:val="0012676E"/>
    <w:rsid w:val="00157282"/>
    <w:rsid w:val="00193F3C"/>
    <w:rsid w:val="001A6EE9"/>
    <w:rsid w:val="001B3968"/>
    <w:rsid w:val="001C33E5"/>
    <w:rsid w:val="001D6745"/>
    <w:rsid w:val="002377D0"/>
    <w:rsid w:val="002673A1"/>
    <w:rsid w:val="00267E79"/>
    <w:rsid w:val="002B1B54"/>
    <w:rsid w:val="002B24AF"/>
    <w:rsid w:val="00385CCE"/>
    <w:rsid w:val="003E3D8C"/>
    <w:rsid w:val="003F0BFA"/>
    <w:rsid w:val="004076F2"/>
    <w:rsid w:val="00426B00"/>
    <w:rsid w:val="0048393D"/>
    <w:rsid w:val="004B624C"/>
    <w:rsid w:val="004D4A71"/>
    <w:rsid w:val="00511B1C"/>
    <w:rsid w:val="00511DC3"/>
    <w:rsid w:val="005502BC"/>
    <w:rsid w:val="005548DC"/>
    <w:rsid w:val="005C4AE2"/>
    <w:rsid w:val="00606FEE"/>
    <w:rsid w:val="00617151"/>
    <w:rsid w:val="006232A7"/>
    <w:rsid w:val="006345D5"/>
    <w:rsid w:val="00655CDB"/>
    <w:rsid w:val="00686A46"/>
    <w:rsid w:val="006B1972"/>
    <w:rsid w:val="006B1C65"/>
    <w:rsid w:val="00720120"/>
    <w:rsid w:val="00734355"/>
    <w:rsid w:val="00742606"/>
    <w:rsid w:val="00787092"/>
    <w:rsid w:val="007945B2"/>
    <w:rsid w:val="00797F1A"/>
    <w:rsid w:val="007B1852"/>
    <w:rsid w:val="007C6145"/>
    <w:rsid w:val="008209A6"/>
    <w:rsid w:val="00861A4D"/>
    <w:rsid w:val="008C151A"/>
    <w:rsid w:val="008F5404"/>
    <w:rsid w:val="00901E77"/>
    <w:rsid w:val="00902000"/>
    <w:rsid w:val="00945385"/>
    <w:rsid w:val="009A20D6"/>
    <w:rsid w:val="009A57ED"/>
    <w:rsid w:val="009D5824"/>
    <w:rsid w:val="009E34F2"/>
    <w:rsid w:val="00A14F21"/>
    <w:rsid w:val="00A27BDF"/>
    <w:rsid w:val="00A91E36"/>
    <w:rsid w:val="00AE7B5B"/>
    <w:rsid w:val="00AF7C28"/>
    <w:rsid w:val="00B5175F"/>
    <w:rsid w:val="00B62AFB"/>
    <w:rsid w:val="00BC2AB4"/>
    <w:rsid w:val="00BC2E9E"/>
    <w:rsid w:val="00BD03CC"/>
    <w:rsid w:val="00BE430B"/>
    <w:rsid w:val="00BE4CC0"/>
    <w:rsid w:val="00BF7E9F"/>
    <w:rsid w:val="00C02825"/>
    <w:rsid w:val="00C03744"/>
    <w:rsid w:val="00C05E03"/>
    <w:rsid w:val="00C2393C"/>
    <w:rsid w:val="00C551B9"/>
    <w:rsid w:val="00C66D6F"/>
    <w:rsid w:val="00CC208E"/>
    <w:rsid w:val="00D617B4"/>
    <w:rsid w:val="00D621D6"/>
    <w:rsid w:val="00D80952"/>
    <w:rsid w:val="00D81F39"/>
    <w:rsid w:val="00DD0C71"/>
    <w:rsid w:val="00DD46BB"/>
    <w:rsid w:val="00DE579A"/>
    <w:rsid w:val="00E26ADE"/>
    <w:rsid w:val="00E62A0F"/>
    <w:rsid w:val="00E75C6F"/>
    <w:rsid w:val="00E92E29"/>
    <w:rsid w:val="00EC0CF8"/>
    <w:rsid w:val="00ED3F26"/>
    <w:rsid w:val="00ED7562"/>
    <w:rsid w:val="00F26DE7"/>
    <w:rsid w:val="00FC4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1207E2C"/>
  <w15:docId w15:val="{DD651E68-5F71-4E61-80EA-F70E44D0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jc w:val="both"/>
      <w:outlineLvl w:val="1"/>
    </w:pPr>
    <w:rPr>
      <w:u w:val="single"/>
    </w:rPr>
  </w:style>
  <w:style w:type="paragraph" w:styleId="Ttulo3">
    <w:name w:val="heading 3"/>
    <w:basedOn w:val="Normal"/>
    <w:next w:val="Normal"/>
    <w:qFormat/>
    <w:pPr>
      <w:keepNext/>
      <w:jc w:val="center"/>
      <w:outlineLvl w:val="2"/>
    </w:pPr>
    <w:rPr>
      <w:rFonts w:ascii="Arial" w:hAnsi="Arial"/>
      <w:b/>
      <w:bCs/>
      <w:sz w:val="22"/>
    </w:rPr>
  </w:style>
  <w:style w:type="paragraph" w:styleId="Ttulo4">
    <w:name w:val="heading 4"/>
    <w:basedOn w:val="Normal"/>
    <w:next w:val="Normal"/>
    <w:qFormat/>
    <w:pPr>
      <w:keepNext/>
      <w:pBdr>
        <w:bottom w:val="single" w:sz="4" w:space="1" w:color="auto"/>
      </w:pBdr>
      <w:jc w:val="both"/>
      <w:outlineLvl w:val="3"/>
    </w:pPr>
    <w:rPr>
      <w:rFonts w:ascii="Arial" w:hAnsi="Arial"/>
      <w:b/>
      <w:bCs/>
      <w:sz w:val="20"/>
    </w:rPr>
  </w:style>
  <w:style w:type="paragraph" w:styleId="Ttulo5">
    <w:name w:val="heading 5"/>
    <w:basedOn w:val="Normal"/>
    <w:next w:val="Normal"/>
    <w:qFormat/>
    <w:pPr>
      <w:keepNext/>
      <w:jc w:val="center"/>
      <w:outlineLvl w:val="4"/>
    </w:pPr>
    <w:rPr>
      <w:rFonts w:ascii="Arial" w:hAnsi="Arial" w:cs="Arial"/>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Ttulo7">
    <w:name w:val="heading 7"/>
    <w:basedOn w:val="Normal"/>
    <w:next w:val="Normal"/>
    <w:qFormat/>
    <w:rsid w:val="00AF7C2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Narrow" w:hAnsi="Arial Narrow"/>
      <w:sz w:val="22"/>
    </w:rPr>
  </w:style>
  <w:style w:type="paragraph" w:styleId="Descripcin">
    <w:name w:val="caption"/>
    <w:basedOn w:val="Normal"/>
    <w:next w:val="Normal"/>
    <w:qFormat/>
    <w:pPr>
      <w:pBdr>
        <w:top w:val="single" w:sz="4" w:space="1" w:color="auto"/>
        <w:left w:val="single" w:sz="4" w:space="4" w:color="auto"/>
        <w:bottom w:val="single" w:sz="4" w:space="1" w:color="auto"/>
        <w:right w:val="single" w:sz="4" w:space="4" w:color="auto"/>
      </w:pBdr>
      <w:shd w:val="clear" w:color="auto" w:fill="D9D9D9"/>
      <w:jc w:val="center"/>
    </w:pPr>
    <w:rPr>
      <w:rFonts w:ascii="Arial Narrow" w:hAnsi="Arial Narrow"/>
      <w:b/>
      <w:bCs/>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pPr>
      <w:tabs>
        <w:tab w:val="left" w:pos="360"/>
        <w:tab w:val="left" w:pos="720"/>
        <w:tab w:val="left" w:pos="1080"/>
        <w:tab w:val="left" w:pos="1260"/>
      </w:tabs>
      <w:ind w:left="360" w:hanging="360"/>
      <w:jc w:val="both"/>
    </w:pPr>
    <w:rPr>
      <w:rFonts w:ascii="Arial" w:hAnsi="Arial"/>
      <w:sz w:val="20"/>
    </w:rPr>
  </w:style>
  <w:style w:type="paragraph" w:styleId="Textoindependiente2">
    <w:name w:val="Body Text 2"/>
    <w:basedOn w:val="Normal"/>
    <w:rPr>
      <w:rFonts w:ascii="Arial" w:hAnsi="Arial"/>
      <w:sz w:val="20"/>
    </w:rPr>
  </w:style>
  <w:style w:type="paragraph" w:styleId="Textoindependiente3">
    <w:name w:val="Body Text 3"/>
    <w:basedOn w:val="Normal"/>
    <w:pPr>
      <w:jc w:val="both"/>
    </w:pPr>
    <w:rPr>
      <w:rFonts w:ascii="Arial" w:hAnsi="Arial" w:cs="Arial"/>
      <w:b/>
      <w:bCs/>
    </w:rPr>
  </w:style>
  <w:style w:type="character" w:customStyle="1" w:styleId="EncabezadoCar">
    <w:name w:val="Encabezado Car"/>
    <w:link w:val="Encabezado"/>
    <w:uiPriority w:val="99"/>
    <w:rsid w:val="00D621D6"/>
    <w:rPr>
      <w:sz w:val="24"/>
      <w:szCs w:val="24"/>
    </w:rPr>
  </w:style>
  <w:style w:type="paragraph" w:styleId="Prrafodelista">
    <w:name w:val="List Paragraph"/>
    <w:basedOn w:val="Normal"/>
    <w:uiPriority w:val="34"/>
    <w:qFormat/>
    <w:rsid w:val="00AE7B5B"/>
    <w:pPr>
      <w:ind w:left="720"/>
      <w:contextualSpacing/>
    </w:pPr>
  </w:style>
  <w:style w:type="paragraph" w:styleId="Textodeglobo">
    <w:name w:val="Balloon Text"/>
    <w:basedOn w:val="Normal"/>
    <w:link w:val="TextodegloboCar"/>
    <w:rsid w:val="00BE430B"/>
    <w:rPr>
      <w:rFonts w:ascii="Tahoma" w:hAnsi="Tahoma" w:cs="Tahoma"/>
      <w:sz w:val="16"/>
      <w:szCs w:val="16"/>
    </w:rPr>
  </w:style>
  <w:style w:type="character" w:customStyle="1" w:styleId="TextodegloboCar">
    <w:name w:val="Texto de globo Car"/>
    <w:basedOn w:val="Fuentedeprrafopredeter"/>
    <w:link w:val="Textodeglobo"/>
    <w:rsid w:val="00BE4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oracion.yebes@camar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ustria@camaradealav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ex.es/fondosfeder" TargetMode="External"/><Relationship Id="rId4" Type="http://schemas.openxmlformats.org/officeDocument/2006/relationships/webSettings" Target="webSettings.xml"/><Relationship Id="rId9" Type="http://schemas.openxmlformats.org/officeDocument/2006/relationships/hyperlink" Target="http://www.icex.es/siautorizaexpor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33C8.1E7FC470"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INTRODUCCIÓN</vt:lpstr>
    </vt:vector>
  </TitlesOfParts>
  <Company>CAMARA DE COMERCIO ALAVA</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PABLO</dc:creator>
  <cp:lastModifiedBy>Ignacio IJ. Jiménez Urueña</cp:lastModifiedBy>
  <cp:revision>3</cp:revision>
  <cp:lastPrinted>2006-11-13T10:01:00Z</cp:lastPrinted>
  <dcterms:created xsi:type="dcterms:W3CDTF">2017-12-28T09:08:00Z</dcterms:created>
  <dcterms:modified xsi:type="dcterms:W3CDTF">2017-12-28T09:11:00Z</dcterms:modified>
</cp:coreProperties>
</file>