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FD" w:rsidRDefault="00E152FD">
      <w:pPr>
        <w:pStyle w:val="Estilo1"/>
        <w:rPr>
          <w:b/>
          <w:sz w:val="22"/>
          <w:szCs w:val="22"/>
        </w:rPr>
      </w:pPr>
      <w:bookmarkStart w:id="0" w:name="_GoBack"/>
      <w:bookmarkEnd w:id="0"/>
    </w:p>
    <w:p w:rsidR="009F4263" w:rsidRPr="00343EA4" w:rsidRDefault="009F4263" w:rsidP="009F4263">
      <w:pPr>
        <w:pStyle w:val="Estilo1"/>
        <w:jc w:val="right"/>
        <w:rPr>
          <w:color w:val="00B0F0"/>
          <w:sz w:val="32"/>
          <w:szCs w:val="32"/>
        </w:rPr>
      </w:pPr>
      <w:r w:rsidRPr="00343EA4">
        <w:rPr>
          <w:color w:val="00B0F0"/>
          <w:sz w:val="32"/>
          <w:szCs w:val="32"/>
        </w:rPr>
        <w:t xml:space="preserve">Anexo </w:t>
      </w:r>
      <w:r>
        <w:rPr>
          <w:color w:val="00B0F0"/>
          <w:sz w:val="32"/>
          <w:szCs w:val="32"/>
        </w:rPr>
        <w:t>8</w:t>
      </w:r>
    </w:p>
    <w:p w:rsidR="00111F4A" w:rsidRDefault="00111F4A">
      <w:pPr>
        <w:pStyle w:val="Estilo1"/>
        <w:rPr>
          <w:b/>
          <w:sz w:val="22"/>
          <w:szCs w:val="22"/>
        </w:rPr>
      </w:pPr>
    </w:p>
    <w:p w:rsidR="00111F4A" w:rsidRDefault="00111F4A" w:rsidP="00111F4A">
      <w:pPr>
        <w:rPr>
          <w:sz w:val="32"/>
          <w:lang w:val="es-ES_tradnl"/>
        </w:rPr>
      </w:pPr>
    </w:p>
    <w:p w:rsidR="00343EA4" w:rsidRDefault="00343EA4" w:rsidP="00343EA4">
      <w:pPr>
        <w:rPr>
          <w:sz w:val="32"/>
          <w:lang w:val="es-ES_tradnl"/>
        </w:rPr>
      </w:pPr>
    </w:p>
    <w:p w:rsidR="00A4688C" w:rsidRDefault="00A4688C" w:rsidP="00343EA4">
      <w:pPr>
        <w:rPr>
          <w:sz w:val="32"/>
          <w:lang w:val="es-ES_tradnl"/>
        </w:rPr>
      </w:pPr>
    </w:p>
    <w:p w:rsidR="00A4688C" w:rsidRDefault="00A4688C" w:rsidP="00343EA4">
      <w:pPr>
        <w:rPr>
          <w:sz w:val="32"/>
          <w:lang w:val="es-ES_tradnl"/>
        </w:rPr>
      </w:pPr>
    </w:p>
    <w:p w:rsidR="00343EA4" w:rsidRDefault="00343EA4" w:rsidP="00343EA4">
      <w:pPr>
        <w:pStyle w:val="Estilo1"/>
        <w:rPr>
          <w:b/>
          <w:sz w:val="22"/>
          <w:szCs w:val="22"/>
        </w:rPr>
      </w:pPr>
    </w:p>
    <w:p w:rsidR="00343EA4" w:rsidRDefault="00343EA4" w:rsidP="00343EA4">
      <w:pPr>
        <w:pStyle w:val="Estilo1"/>
        <w:rPr>
          <w:b/>
          <w:sz w:val="22"/>
          <w:szCs w:val="22"/>
        </w:rPr>
      </w:pPr>
    </w:p>
    <w:p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F8CF4F"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rsidR="00343EA4" w:rsidRDefault="00343EA4" w:rsidP="00343EA4">
      <w:pPr>
        <w:pStyle w:val="Sinespaciado"/>
        <w:ind w:right="-1"/>
        <w:jc w:val="center"/>
        <w:rPr>
          <w:rFonts w:cs="Arial"/>
          <w:color w:val="FFFFFF"/>
          <w:sz w:val="54"/>
          <w:szCs w:val="54"/>
        </w:rPr>
      </w:pPr>
    </w:p>
    <w:p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Xpande de Expansión Internacional de las Pymes </w:t>
      </w:r>
      <w:r w:rsidR="00040F1A">
        <w:rPr>
          <w:rFonts w:cs="Arial"/>
          <w:color w:val="FFFFFF"/>
          <w:sz w:val="48"/>
          <w:szCs w:val="48"/>
        </w:rPr>
        <w:t>(DECA)</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Programa Xpande</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rsidR="00343EA4" w:rsidRPr="00343EA4" w:rsidRDefault="00343EA4" w:rsidP="00343EA4">
      <w:pPr>
        <w:pStyle w:val="Sinespaciado"/>
        <w:ind w:right="-1"/>
        <w:jc w:val="center"/>
        <w:rPr>
          <w:rFonts w:cs="Arial"/>
          <w:color w:val="FFFFFF"/>
          <w:sz w:val="24"/>
          <w:szCs w:val="24"/>
        </w:rPr>
      </w:pPr>
    </w:p>
    <w:p w:rsidR="00343EA4" w:rsidRDefault="00343EA4" w:rsidP="00343EA4">
      <w:pPr>
        <w:pStyle w:val="Sinespaciado"/>
        <w:ind w:right="-1" w:hanging="851"/>
        <w:rPr>
          <w:rFonts w:cs="Arial"/>
          <w:color w:val="FFFFFF"/>
          <w:sz w:val="16"/>
          <w:szCs w:val="16"/>
        </w:rPr>
      </w:pPr>
    </w:p>
    <w:p w:rsidR="00343EA4" w:rsidRDefault="00343EA4" w:rsidP="00343EA4">
      <w:pPr>
        <w:pStyle w:val="Sinespaciado"/>
        <w:ind w:right="-1" w:hanging="851"/>
        <w:rPr>
          <w:rFonts w:cs="Arial"/>
          <w:color w:val="FFFFFF"/>
          <w:sz w:val="16"/>
          <w:szCs w:val="16"/>
        </w:rPr>
      </w:pPr>
    </w:p>
    <w:p w:rsidR="00343EA4" w:rsidRPr="00CA6D21" w:rsidRDefault="00343EA4" w:rsidP="00343EA4">
      <w:pPr>
        <w:pStyle w:val="Sinespaciado"/>
        <w:ind w:right="-1" w:hanging="851"/>
        <w:rPr>
          <w:rFonts w:cs="Arial"/>
          <w:color w:val="FFFFFF"/>
          <w:sz w:val="16"/>
          <w:szCs w:val="16"/>
        </w:rPr>
      </w:pPr>
    </w:p>
    <w:p w:rsidR="00343EA4" w:rsidRPr="008A2A9D" w:rsidRDefault="00343EA4" w:rsidP="00343EA4">
      <w:pPr>
        <w:pStyle w:val="Sinespaciado"/>
        <w:ind w:right="2267" w:hanging="1134"/>
        <w:jc w:val="right"/>
        <w:rPr>
          <w:rFonts w:ascii="Arial Narrow" w:hAnsi="Arial Narrow" w:cs="Arial"/>
          <w:color w:val="404040"/>
          <w:sz w:val="54"/>
          <w:szCs w:val="54"/>
        </w:rPr>
      </w:pPr>
    </w:p>
    <w:p w:rsidR="00343EA4" w:rsidRPr="001B50EC" w:rsidRDefault="00343EA4" w:rsidP="00111F4A">
      <w:pPr>
        <w:rPr>
          <w:sz w:val="32"/>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430"/>
      </w:tblGrid>
      <w:tr w:rsidR="00E865D1" w:rsidTr="00343EA4">
        <w:trPr>
          <w:cantSplit/>
          <w:trHeight w:val="1223"/>
        </w:trPr>
        <w:tc>
          <w:tcPr>
            <w:tcW w:w="9430" w:type="dxa"/>
            <w:shd w:val="clear" w:color="auto" w:fill="00B0F0"/>
            <w:vAlign w:val="center"/>
          </w:tcPr>
          <w:p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lastRenderedPageBreak/>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de empresa en Programa Xpande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Programa Xpande</w:t>
            </w:r>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4F1224" w:rsidRDefault="001B50EC" w:rsidP="001B50EC">
      <w:pPr>
        <w:spacing w:before="120" w:line="240" w:lineRule="auto"/>
        <w:jc w:val="center"/>
        <w:outlineLvl w:val="0"/>
        <w:rPr>
          <w:rFonts w:ascii="Calibri" w:hAnsi="Calibri" w:cs="Arial"/>
          <w:sz w:val="24"/>
          <w:szCs w:val="24"/>
        </w:rPr>
      </w:pPr>
      <w:r w:rsidRPr="004F1224">
        <w:rPr>
          <w:rFonts w:ascii="Calibri" w:hAnsi="Calibri" w:cs="Arial"/>
          <w:sz w:val="24"/>
          <w:szCs w:val="24"/>
        </w:rPr>
        <w:t xml:space="preserve">En </w:t>
      </w:r>
      <w:r w:rsidR="00631C0D">
        <w:rPr>
          <w:rFonts w:ascii="Calibri" w:hAnsi="Calibri" w:cs="Arial"/>
          <w:sz w:val="24"/>
          <w:szCs w:val="24"/>
        </w:rPr>
        <w:t>Toledo</w:t>
      </w:r>
      <w:r w:rsidR="00017DB7" w:rsidRPr="004F1224">
        <w:rPr>
          <w:rFonts w:ascii="Calibri" w:hAnsi="Calibri" w:cs="Arial"/>
          <w:sz w:val="24"/>
          <w:szCs w:val="24"/>
        </w:rPr>
        <w:t xml:space="preserve">, </w:t>
      </w:r>
      <w:r w:rsidRPr="004F1224">
        <w:rPr>
          <w:rFonts w:ascii="Calibri" w:hAnsi="Calibri" w:cs="Arial"/>
          <w:sz w:val="24"/>
          <w:szCs w:val="24"/>
        </w:rPr>
        <w:t xml:space="preserve">a </w:t>
      </w:r>
      <w:r w:rsidR="00631C0D">
        <w:rPr>
          <w:rFonts w:ascii="Calibri" w:hAnsi="Calibri" w:cs="Arial"/>
          <w:sz w:val="24"/>
          <w:szCs w:val="24"/>
        </w:rPr>
        <w:t>____de_______________de 2017</w:t>
      </w: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una parte,</w:t>
      </w:r>
    </w:p>
    <w:p w:rsidR="003C71E4" w:rsidRPr="004F1224" w:rsidRDefault="003C71E4" w:rsidP="001B50EC">
      <w:pPr>
        <w:spacing w:before="120" w:line="240" w:lineRule="auto"/>
        <w:rPr>
          <w:rFonts w:ascii="Calibri" w:hAnsi="Calibri" w:cs="Arial"/>
          <w:sz w:val="24"/>
          <w:szCs w:val="24"/>
        </w:rPr>
      </w:pPr>
    </w:p>
    <w:p w:rsidR="009F4263" w:rsidRPr="004657FD" w:rsidRDefault="009F4263" w:rsidP="009F4263">
      <w:pPr>
        <w:spacing w:before="120" w:line="240" w:lineRule="auto"/>
        <w:rPr>
          <w:rFonts w:ascii="Calibri" w:hAnsi="Calibri" w:cs="Arial"/>
          <w:sz w:val="24"/>
          <w:szCs w:val="24"/>
        </w:rPr>
      </w:pPr>
      <w:r w:rsidRPr="004657FD">
        <w:rPr>
          <w:rFonts w:ascii="Calibri" w:hAnsi="Calibri" w:cs="Arial"/>
          <w:sz w:val="24"/>
          <w:szCs w:val="24"/>
        </w:rPr>
        <w:t xml:space="preserve">D./Dª. ______________________________ </w:t>
      </w:r>
      <w:proofErr w:type="gramStart"/>
      <w:r w:rsidRPr="004657FD">
        <w:rPr>
          <w:rFonts w:ascii="Calibri" w:hAnsi="Calibri" w:cs="Arial"/>
          <w:sz w:val="24"/>
          <w:szCs w:val="24"/>
        </w:rPr>
        <w:t>con</w:t>
      </w:r>
      <w:proofErr w:type="gramEnd"/>
      <w:r w:rsidRPr="004657FD">
        <w:rPr>
          <w:rFonts w:ascii="Calibri" w:hAnsi="Calibri" w:cs="Arial"/>
          <w:sz w:val="24"/>
          <w:szCs w:val="24"/>
        </w:rPr>
        <w:t xml:space="preserve"> DNI nº: _________________, en nombre y representación d</w:t>
      </w:r>
      <w:r w:rsidR="00482E83">
        <w:rPr>
          <w:rFonts w:ascii="Calibri" w:hAnsi="Calibri" w:cs="Arial"/>
          <w:sz w:val="24"/>
          <w:szCs w:val="24"/>
        </w:rPr>
        <w:t>e la Cámara Oficial de Comercio, Industria y Servicios de Toledo</w:t>
      </w:r>
      <w:r w:rsidRPr="004657FD">
        <w:rPr>
          <w:rFonts w:ascii="Calibri" w:hAnsi="Calibri" w:cs="Arial"/>
          <w:sz w:val="24"/>
          <w:szCs w:val="24"/>
        </w:rPr>
        <w:t xml:space="preserve"> (en adelante “la Cámara”)</w:t>
      </w:r>
    </w:p>
    <w:p w:rsidR="00147D86" w:rsidRPr="004F1224" w:rsidRDefault="00147D86" w:rsidP="001B50EC">
      <w:pPr>
        <w:spacing w:before="120" w:line="240" w:lineRule="auto"/>
        <w:rPr>
          <w:rFonts w:ascii="Calibri" w:hAnsi="Calibri" w:cs="Arial"/>
          <w:sz w:val="24"/>
          <w:szCs w:val="24"/>
        </w:rPr>
      </w:pP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De otra parte,</w:t>
      </w:r>
    </w:p>
    <w:p w:rsidR="001B50EC" w:rsidRPr="004F1224" w:rsidRDefault="003A4BDB" w:rsidP="001B50EC">
      <w:pPr>
        <w:spacing w:before="120" w:line="240" w:lineRule="auto"/>
        <w:rPr>
          <w:rFonts w:ascii="Calibri" w:hAnsi="Calibri" w:cs="Arial"/>
          <w:sz w:val="24"/>
          <w:szCs w:val="24"/>
        </w:rPr>
      </w:pPr>
      <w:proofErr w:type="gramStart"/>
      <w:r>
        <w:rPr>
          <w:rFonts w:ascii="Calibri" w:hAnsi="Calibri" w:cs="Arial"/>
          <w:sz w:val="24"/>
          <w:szCs w:val="24"/>
        </w:rPr>
        <w:t>D./</w:t>
      </w:r>
      <w:proofErr w:type="gramEnd"/>
      <w:r>
        <w:rPr>
          <w:rFonts w:ascii="Calibri" w:hAnsi="Calibri" w:cs="Arial"/>
          <w:sz w:val="24"/>
          <w:szCs w:val="24"/>
        </w:rPr>
        <w:t xml:space="preserve">Dª </w:t>
      </w:r>
      <w:r w:rsidR="001B50EC" w:rsidRPr="004F1224">
        <w:rPr>
          <w:rFonts w:ascii="Calibri" w:hAnsi="Calibri" w:cs="Arial"/>
          <w:sz w:val="24"/>
          <w:szCs w:val="24"/>
        </w:rPr>
        <w:t xml:space="preserve"> </w:t>
      </w:r>
      <w:r>
        <w:rPr>
          <w:rFonts w:ascii="Calibri" w:hAnsi="Calibri" w:cs="Arial"/>
          <w:sz w:val="24"/>
          <w:szCs w:val="24"/>
        </w:rPr>
        <w:t xml:space="preserv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«Representante_legal_de_la_empresa»</w:t>
      </w:r>
      <w:r w:rsidR="004F1224" w:rsidRPr="004F1224">
        <w:rPr>
          <w:rFonts w:ascii="Calibri" w:hAnsi="Calibri" w:cs="Arial"/>
          <w:sz w:val="24"/>
          <w:szCs w:val="24"/>
        </w:rPr>
        <w:fldChar w:fldCharType="end"/>
      </w:r>
      <w:r w:rsidR="001B50EC" w:rsidRPr="004F1224">
        <w:rPr>
          <w:rFonts w:ascii="Calibri" w:hAnsi="Calibri" w:cs="Arial"/>
          <w:sz w:val="24"/>
          <w:szCs w:val="24"/>
        </w:rPr>
        <w:t xml:space="preserve"> con DNI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DNI_Representante_legal_de_la_empresa </w:instrText>
      </w:r>
      <w:r w:rsidR="004F1224" w:rsidRPr="004F1224">
        <w:rPr>
          <w:rFonts w:ascii="Calibri" w:hAnsi="Calibri" w:cs="Arial"/>
          <w:sz w:val="24"/>
          <w:szCs w:val="24"/>
        </w:rPr>
        <w:fldChar w:fldCharType="separate"/>
      </w:r>
      <w:r w:rsidR="00EC4837">
        <w:rPr>
          <w:rFonts w:ascii="Calibri" w:hAnsi="Calibri" w:cs="Arial"/>
          <w:noProof/>
          <w:sz w:val="24"/>
          <w:szCs w:val="24"/>
        </w:rPr>
        <w:t>«DNI_Representa</w:t>
      </w:r>
      <w:r w:rsidR="004F1224" w:rsidRPr="004F1224">
        <w:rPr>
          <w:rFonts w:ascii="Calibri" w:hAnsi="Calibri" w:cs="Arial"/>
          <w:sz w:val="24"/>
          <w:szCs w:val="24"/>
        </w:rPr>
        <w:fldChar w:fldCharType="end"/>
      </w:r>
      <w:r w:rsidR="001B50EC" w:rsidRPr="004F1224">
        <w:rPr>
          <w:rFonts w:ascii="Calibri" w:hAnsi="Calibri" w:cs="Arial"/>
          <w:sz w:val="24"/>
          <w:szCs w:val="24"/>
        </w:rPr>
        <w:t xml:space="preserve">, en nombre y representación de la empresa </w:t>
      </w:r>
      <w:r w:rsidR="003309D7">
        <w:rPr>
          <w:rFonts w:ascii="Calibri" w:hAnsi="Calibri" w:cs="Arial"/>
          <w:sz w:val="24"/>
          <w:szCs w:val="24"/>
        </w:rPr>
        <w:fldChar w:fldCharType="begin"/>
      </w:r>
      <w:r w:rsidR="003309D7">
        <w:rPr>
          <w:rFonts w:ascii="Calibri" w:hAnsi="Calibri" w:cs="Arial"/>
          <w:sz w:val="24"/>
          <w:szCs w:val="24"/>
        </w:rPr>
        <w:instrText xml:space="preserve"> MERGEFIELD Empresa </w:instrText>
      </w:r>
      <w:r w:rsidR="003309D7">
        <w:rPr>
          <w:rFonts w:ascii="Calibri" w:hAnsi="Calibri" w:cs="Arial"/>
          <w:sz w:val="24"/>
          <w:szCs w:val="24"/>
        </w:rPr>
        <w:fldChar w:fldCharType="separate"/>
      </w:r>
      <w:r w:rsidR="00EC4837">
        <w:rPr>
          <w:rFonts w:ascii="Calibri" w:hAnsi="Calibri" w:cs="Arial"/>
          <w:noProof/>
          <w:sz w:val="24"/>
          <w:szCs w:val="24"/>
        </w:rPr>
        <w:t>«Empresa»</w:t>
      </w:r>
      <w:r w:rsidR="003309D7">
        <w:rPr>
          <w:rFonts w:ascii="Calibri" w:hAnsi="Calibri" w:cs="Arial"/>
          <w:sz w:val="24"/>
          <w:szCs w:val="24"/>
        </w:rPr>
        <w:fldChar w:fldCharType="end"/>
      </w:r>
      <w:r w:rsidR="001B50EC" w:rsidRPr="004F1224">
        <w:rPr>
          <w:rFonts w:ascii="Calibri" w:hAnsi="Calibri" w:cs="Arial"/>
          <w:sz w:val="24"/>
          <w:szCs w:val="24"/>
        </w:rPr>
        <w:t xml:space="preserve"> (en adelante “empresa destinataria”), con CIF nº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CIF </w:instrText>
      </w:r>
      <w:r w:rsidR="004F1224" w:rsidRPr="004F1224">
        <w:rPr>
          <w:rFonts w:ascii="Calibri" w:hAnsi="Calibri" w:cs="Arial"/>
          <w:sz w:val="24"/>
          <w:szCs w:val="24"/>
        </w:rPr>
        <w:fldChar w:fldCharType="separate"/>
      </w:r>
      <w:r w:rsidR="00EC4837">
        <w:rPr>
          <w:rFonts w:ascii="Calibri" w:hAnsi="Calibri" w:cs="Arial"/>
          <w:noProof/>
          <w:sz w:val="24"/>
          <w:szCs w:val="24"/>
        </w:rPr>
        <w:t>«</w:t>
      </w:r>
      <w:proofErr w:type="spellStart"/>
      <w:r w:rsidR="00EC4837">
        <w:rPr>
          <w:rFonts w:ascii="Calibri" w:hAnsi="Calibri" w:cs="Arial"/>
          <w:noProof/>
          <w:sz w:val="24"/>
          <w:szCs w:val="24"/>
        </w:rPr>
        <w:t>CIF»</w:t>
      </w:r>
      <w:r w:rsidR="004F1224" w:rsidRPr="004F1224">
        <w:rPr>
          <w:rFonts w:ascii="Calibri" w:hAnsi="Calibri" w:cs="Arial"/>
          <w:sz w:val="24"/>
          <w:szCs w:val="24"/>
        </w:rPr>
        <w:fldChar w:fldCharType="end"/>
      </w:r>
      <w:r w:rsidR="001B50EC" w:rsidRPr="004F1224">
        <w:rPr>
          <w:rFonts w:ascii="Calibri" w:hAnsi="Calibri" w:cs="Arial"/>
          <w:sz w:val="24"/>
          <w:szCs w:val="24"/>
        </w:rPr>
        <w:t>y</w:t>
      </w:r>
      <w:proofErr w:type="spellEnd"/>
      <w:r w:rsidR="001B50EC" w:rsidRPr="004F1224">
        <w:rPr>
          <w:rFonts w:ascii="Calibri" w:hAnsi="Calibri" w:cs="Arial"/>
          <w:sz w:val="24"/>
          <w:szCs w:val="24"/>
        </w:rPr>
        <w:t xml:space="preserve"> domicilio social en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Domicilio_social </w:instrText>
      </w:r>
      <w:r w:rsidR="004F1224" w:rsidRPr="004F1224">
        <w:rPr>
          <w:rFonts w:ascii="Calibri" w:hAnsi="Calibri" w:cs="Arial"/>
          <w:sz w:val="24"/>
          <w:szCs w:val="24"/>
        </w:rPr>
        <w:fldChar w:fldCharType="separate"/>
      </w:r>
      <w:r w:rsidR="00EC4837">
        <w:rPr>
          <w:rFonts w:ascii="Calibri" w:hAnsi="Calibri" w:cs="Arial"/>
          <w:noProof/>
          <w:sz w:val="24"/>
          <w:szCs w:val="24"/>
        </w:rPr>
        <w:t>«Domicilio_social»</w:t>
      </w:r>
      <w:r w:rsidR="004F1224" w:rsidRPr="004F1224">
        <w:rPr>
          <w:rFonts w:ascii="Calibri" w:hAnsi="Calibri" w:cs="Arial"/>
          <w:sz w:val="24"/>
          <w:szCs w:val="24"/>
        </w:rPr>
        <w:fldChar w:fldCharType="end"/>
      </w:r>
      <w:r w:rsidR="001B50EC" w:rsidRPr="004F1224">
        <w:rPr>
          <w:rFonts w:ascii="Calibri" w:hAnsi="Calibri" w:cs="Arial"/>
          <w:sz w:val="24"/>
          <w:szCs w:val="24"/>
        </w:rPr>
        <w:t xml:space="preserve">, actuando en calidad de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Actua_en_calidad_de </w:instrText>
      </w:r>
      <w:r w:rsidR="004F1224" w:rsidRPr="004F1224">
        <w:rPr>
          <w:rFonts w:ascii="Calibri" w:hAnsi="Calibri" w:cs="Arial"/>
          <w:sz w:val="24"/>
          <w:szCs w:val="24"/>
        </w:rPr>
        <w:fldChar w:fldCharType="separate"/>
      </w:r>
      <w:r w:rsidR="00EC4837">
        <w:rPr>
          <w:rFonts w:ascii="Calibri" w:hAnsi="Calibri" w:cs="Arial"/>
          <w:noProof/>
          <w:sz w:val="24"/>
          <w:szCs w:val="24"/>
        </w:rPr>
        <w:t>«Actua_en_calidad_de»</w:t>
      </w:r>
      <w:r w:rsidR="004F1224" w:rsidRPr="004F1224">
        <w:rPr>
          <w:rFonts w:ascii="Calibri" w:hAnsi="Calibri" w:cs="Arial"/>
          <w:sz w:val="24"/>
          <w:szCs w:val="24"/>
        </w:rPr>
        <w:fldChar w:fldCharType="end"/>
      </w:r>
    </w:p>
    <w:p w:rsidR="001B50EC" w:rsidRPr="004F1224" w:rsidRDefault="001B50EC" w:rsidP="001B50EC">
      <w:pPr>
        <w:spacing w:before="120" w:line="240" w:lineRule="auto"/>
        <w:rPr>
          <w:rFonts w:ascii="Calibri" w:hAnsi="Calibri" w:cs="Arial"/>
          <w:sz w:val="24"/>
          <w:szCs w:val="24"/>
        </w:rPr>
      </w:pPr>
    </w:p>
    <w:p w:rsidR="001B50EC" w:rsidRPr="004F1224" w:rsidRDefault="001B50EC" w:rsidP="001B50EC">
      <w:pPr>
        <w:spacing w:before="120" w:line="240" w:lineRule="auto"/>
        <w:rPr>
          <w:rFonts w:ascii="Calibri" w:hAnsi="Calibri" w:cs="Arial"/>
          <w:sz w:val="24"/>
          <w:szCs w:val="24"/>
        </w:rPr>
      </w:pPr>
      <w:r w:rsidRPr="004F1224">
        <w:rPr>
          <w:rFonts w:ascii="Calibri" w:hAnsi="Calibri" w:cs="Arial"/>
          <w:sz w:val="24"/>
          <w:szCs w:val="24"/>
        </w:rPr>
        <w:t>Reconociéndose ambas partes en la representación que ostentan capacidad legal para formalizar el presente Convenio,</w:t>
      </w:r>
    </w:p>
    <w:p w:rsidR="001B50EC" w:rsidRPr="004F1224" w:rsidRDefault="001B50EC" w:rsidP="001B50EC">
      <w:pPr>
        <w:spacing w:before="360" w:after="360" w:line="240" w:lineRule="auto"/>
        <w:jc w:val="center"/>
        <w:outlineLvl w:val="0"/>
        <w:rPr>
          <w:rFonts w:ascii="Calibri" w:hAnsi="Calibri" w:cs="Arial"/>
          <w:b/>
          <w:sz w:val="24"/>
          <w:szCs w:val="24"/>
        </w:rPr>
      </w:pPr>
      <w:r w:rsidRPr="004F1224">
        <w:rPr>
          <w:rFonts w:ascii="Calibri" w:hAnsi="Calibri" w:cs="Arial"/>
          <w:b/>
          <w:sz w:val="24"/>
          <w:szCs w:val="24"/>
        </w:rPr>
        <w:t>EXPONEN</w:t>
      </w:r>
    </w:p>
    <w:p w:rsidR="001B50EC" w:rsidRPr="004F1224" w:rsidRDefault="001B50EC" w:rsidP="00CF2496">
      <w:pPr>
        <w:spacing w:before="120" w:line="240" w:lineRule="auto"/>
        <w:rPr>
          <w:rFonts w:ascii="Calibri" w:hAnsi="Calibri" w:cs="Arial"/>
          <w:sz w:val="24"/>
          <w:szCs w:val="24"/>
        </w:rPr>
      </w:pPr>
      <w:r w:rsidRPr="004F1224">
        <w:rPr>
          <w:rFonts w:ascii="Calibri" w:hAnsi="Calibri" w:cs="Arial"/>
          <w:b/>
          <w:sz w:val="24"/>
          <w:szCs w:val="24"/>
        </w:rPr>
        <w:t>1º</w:t>
      </w:r>
      <w:r w:rsidRPr="004F1224">
        <w:rPr>
          <w:rFonts w:ascii="Calibri" w:hAnsi="Calibri" w:cs="Arial"/>
          <w:sz w:val="24"/>
          <w:szCs w:val="24"/>
        </w:rPr>
        <w:t xml:space="preserve"> Que el Programa Xpande de Apoyo a la Expansión Internacional de las Pymes se inscribe en el </w:t>
      </w:r>
      <w:r w:rsidR="00CF2496" w:rsidRPr="004F1224">
        <w:rPr>
          <w:rFonts w:ascii="Calibri" w:hAnsi="Calibri" w:cs="Arial"/>
          <w:sz w:val="24"/>
          <w:szCs w:val="24"/>
        </w:rPr>
        <w:t>OT</w:t>
      </w:r>
      <w:r w:rsidRPr="004F1224">
        <w:rPr>
          <w:rFonts w:ascii="Calibri" w:hAnsi="Calibri" w:cs="Arial"/>
          <w:sz w:val="24"/>
          <w:szCs w:val="24"/>
        </w:rPr>
        <w:t xml:space="preserve"> </w:t>
      </w:r>
      <w:r w:rsidR="00105206" w:rsidRPr="004F1224">
        <w:rPr>
          <w:rFonts w:ascii="Calibri" w:hAnsi="Calibri" w:cs="Arial"/>
          <w:sz w:val="24"/>
          <w:szCs w:val="24"/>
        </w:rPr>
        <w:t xml:space="preserve">3 </w:t>
      </w:r>
      <w:r w:rsidRPr="004F1224">
        <w:rPr>
          <w:rFonts w:ascii="Calibri" w:hAnsi="Calibri" w:cs="Arial"/>
          <w:sz w:val="24"/>
          <w:szCs w:val="24"/>
        </w:rPr>
        <w:t>del Programa Operativo de Crecimiento Inteligente</w:t>
      </w:r>
      <w:r w:rsidR="00CF2496" w:rsidRPr="004F1224">
        <w:rPr>
          <w:rFonts w:ascii="Calibri" w:hAnsi="Calibri" w:cs="Arial"/>
          <w:sz w:val="24"/>
          <w:szCs w:val="24"/>
        </w:rPr>
        <w:t xml:space="preserve"> (en adelante POCINT), cofinanciado por FEDER 2014-20</w:t>
      </w:r>
      <w:r w:rsidRPr="004F1224">
        <w:rPr>
          <w:rFonts w:ascii="Calibri" w:hAnsi="Calibri" w:cs="Arial"/>
          <w:sz w:val="24"/>
          <w:szCs w:val="24"/>
        </w:rPr>
        <w:t>20,</w:t>
      </w:r>
      <w:r w:rsidR="00BB2DC8" w:rsidRPr="004F1224">
        <w:rPr>
          <w:rFonts w:ascii="Calibri" w:hAnsi="Calibri" w:cs="Arial"/>
          <w:sz w:val="24"/>
          <w:szCs w:val="24"/>
        </w:rPr>
        <w:t xml:space="preserve"> aprobado por la Comisión Europea en la Decisión de Ejecución de</w:t>
      </w:r>
      <w:r w:rsidR="00CF2496" w:rsidRPr="004F1224">
        <w:rPr>
          <w:rFonts w:ascii="Calibri" w:hAnsi="Calibri" w:cs="Arial"/>
          <w:sz w:val="24"/>
          <w:szCs w:val="24"/>
        </w:rPr>
        <w:t xml:space="preserve"> 12.2.2015, C</w:t>
      </w:r>
      <w:r w:rsidR="00ED70BF" w:rsidRPr="004F1224">
        <w:rPr>
          <w:rFonts w:ascii="Calibri" w:hAnsi="Calibri" w:cs="Arial"/>
          <w:sz w:val="24"/>
          <w:szCs w:val="24"/>
        </w:rPr>
        <w:t xml:space="preserve"> </w:t>
      </w:r>
      <w:r w:rsidR="00CF2496" w:rsidRPr="004F1224">
        <w:rPr>
          <w:rFonts w:ascii="Calibri" w:hAnsi="Calibri" w:cs="Arial"/>
          <w:sz w:val="24"/>
          <w:szCs w:val="24"/>
        </w:rPr>
        <w:t>(2015) 895 final, y tiene como objetivo principal contribuir a</w:t>
      </w:r>
      <w:r w:rsidR="00105206" w:rsidRPr="004F1224">
        <w:rPr>
          <w:rFonts w:ascii="Calibri" w:hAnsi="Calibri" w:cs="Arial"/>
          <w:sz w:val="24"/>
          <w:szCs w:val="24"/>
        </w:rPr>
        <w:t xml:space="preserve"> la mejora de </w:t>
      </w:r>
      <w:r w:rsidR="00ED70BF" w:rsidRPr="004F1224">
        <w:rPr>
          <w:rFonts w:ascii="Calibri" w:hAnsi="Calibri" w:cs="Arial"/>
          <w:sz w:val="24"/>
          <w:szCs w:val="24"/>
        </w:rPr>
        <w:t xml:space="preserve">la competitividad de las pymes a través de su internacionalización. </w:t>
      </w:r>
    </w:p>
    <w:p w:rsidR="00CF2496" w:rsidRPr="004F1224" w:rsidRDefault="00CF2496" w:rsidP="00CF2496">
      <w:pPr>
        <w:spacing w:before="120" w:line="240" w:lineRule="auto"/>
        <w:rPr>
          <w:rFonts w:ascii="Calibri" w:hAnsi="Calibri" w:cs="Arial"/>
          <w:sz w:val="24"/>
          <w:szCs w:val="24"/>
        </w:rPr>
      </w:pPr>
    </w:p>
    <w:p w:rsidR="00CF2496" w:rsidRPr="004F1224" w:rsidRDefault="00CF2496" w:rsidP="00CF2496">
      <w:pPr>
        <w:spacing w:before="120" w:line="240" w:lineRule="auto"/>
        <w:rPr>
          <w:rFonts w:ascii="Calibri" w:hAnsi="Calibri" w:cs="Arial"/>
          <w:sz w:val="24"/>
          <w:szCs w:val="24"/>
        </w:rPr>
      </w:pPr>
      <w:r w:rsidRPr="004F1224">
        <w:rPr>
          <w:rFonts w:ascii="Calibri" w:hAnsi="Calibri" w:cs="Arial"/>
          <w:b/>
          <w:sz w:val="24"/>
          <w:szCs w:val="24"/>
        </w:rPr>
        <w:t xml:space="preserve">2º </w:t>
      </w:r>
      <w:r w:rsidRPr="004F1224">
        <w:rPr>
          <w:rFonts w:ascii="Calibri" w:hAnsi="Calibri" w:cs="Arial"/>
          <w:sz w:val="24"/>
          <w:szCs w:val="24"/>
        </w:rPr>
        <w:t>Que la Cámara Oficial de Comercio, Industria, Servicios y Navegación de España (en adelante Cámara de España) figura como Organismo In</w:t>
      </w:r>
      <w:r w:rsidR="00105206" w:rsidRPr="004F1224">
        <w:rPr>
          <w:rFonts w:ascii="Calibri" w:hAnsi="Calibri" w:cs="Arial"/>
          <w:sz w:val="24"/>
          <w:szCs w:val="24"/>
        </w:rPr>
        <w:t>termedio del POCINT</w:t>
      </w:r>
      <w:r w:rsidR="003C71E4" w:rsidRPr="004F1224">
        <w:rPr>
          <w:rFonts w:ascii="Calibri" w:hAnsi="Calibri" w:cs="Arial"/>
          <w:sz w:val="24"/>
          <w:szCs w:val="24"/>
        </w:rPr>
        <w:t xml:space="preserve"> </w:t>
      </w:r>
      <w:r w:rsidR="00105206" w:rsidRPr="004F1224">
        <w:rPr>
          <w:rFonts w:ascii="Calibri" w:hAnsi="Calibri" w:cs="Arial"/>
          <w:sz w:val="24"/>
          <w:szCs w:val="24"/>
        </w:rPr>
        <w:t xml:space="preserve">(ES401001) </w:t>
      </w:r>
      <w:r w:rsidRPr="004F1224">
        <w:rPr>
          <w:rFonts w:ascii="Calibri" w:hAnsi="Calibri" w:cs="Arial"/>
          <w:sz w:val="24"/>
          <w:szCs w:val="24"/>
        </w:rPr>
        <w:t>con senda financiera para tal actuación</w:t>
      </w:r>
      <w:r w:rsidR="00105206" w:rsidRPr="004F1224">
        <w:rPr>
          <w:rFonts w:ascii="Calibri" w:hAnsi="Calibri" w:cs="Arial"/>
          <w:sz w:val="24"/>
          <w:szCs w:val="24"/>
        </w:rPr>
        <w:t>.</w:t>
      </w:r>
      <w:r w:rsidRPr="004F1224">
        <w:rPr>
          <w:rFonts w:ascii="Calibri" w:hAnsi="Calibri" w:cs="Arial"/>
          <w:sz w:val="24"/>
          <w:szCs w:val="24"/>
        </w:rPr>
        <w:t xml:space="preserve"> </w:t>
      </w:r>
    </w:p>
    <w:p w:rsidR="00105206" w:rsidRPr="004F1224" w:rsidRDefault="00105206" w:rsidP="00CF2496">
      <w:pPr>
        <w:spacing w:before="120" w:line="240" w:lineRule="auto"/>
        <w:rPr>
          <w:rFonts w:ascii="Calibri" w:hAnsi="Calibri" w:cs="Arial"/>
          <w:sz w:val="24"/>
          <w:szCs w:val="24"/>
        </w:rPr>
      </w:pPr>
    </w:p>
    <w:p w:rsidR="001B50EC" w:rsidRPr="004F1224" w:rsidRDefault="00105206" w:rsidP="001B50EC">
      <w:pPr>
        <w:spacing w:before="120" w:line="240" w:lineRule="auto"/>
        <w:rPr>
          <w:rFonts w:ascii="Calibri" w:hAnsi="Calibri"/>
          <w:sz w:val="24"/>
          <w:szCs w:val="24"/>
        </w:rPr>
      </w:pPr>
      <w:r w:rsidRPr="004F1224">
        <w:rPr>
          <w:rFonts w:ascii="Calibri" w:hAnsi="Calibri" w:cs="Arial"/>
          <w:b/>
          <w:sz w:val="24"/>
          <w:szCs w:val="24"/>
        </w:rPr>
        <w:t>3</w:t>
      </w:r>
      <w:r w:rsidR="001B50EC" w:rsidRPr="004F1224">
        <w:rPr>
          <w:rFonts w:ascii="Calibri" w:hAnsi="Calibri" w:cs="Arial"/>
          <w:b/>
          <w:sz w:val="24"/>
          <w:szCs w:val="24"/>
        </w:rPr>
        <w:t>º</w:t>
      </w:r>
      <w:r w:rsidR="001B50EC" w:rsidRPr="004F1224">
        <w:rPr>
          <w:rFonts w:ascii="Calibri" w:hAnsi="Calibri" w:cs="Arial"/>
          <w:sz w:val="24"/>
          <w:szCs w:val="24"/>
        </w:rPr>
        <w:t xml:space="preserve"> Que en el esquema de actuación del Programa de Apoyo a la Expansión Internacional de las Pymes figuran la Cámara de </w:t>
      </w:r>
      <w:r w:rsidRPr="004F1224">
        <w:rPr>
          <w:rFonts w:ascii="Calibri" w:hAnsi="Calibri" w:cs="Arial"/>
          <w:sz w:val="24"/>
          <w:szCs w:val="24"/>
        </w:rPr>
        <w:t xml:space="preserve">Comercio, Industria, Servicios </w:t>
      </w:r>
      <w:r w:rsidR="001B50EC" w:rsidRPr="004F1224">
        <w:rPr>
          <w:rFonts w:ascii="Calibri" w:hAnsi="Calibri" w:cs="Arial"/>
          <w:sz w:val="24"/>
          <w:szCs w:val="24"/>
        </w:rPr>
        <w:t xml:space="preserve">y Navegación de España (en adelante </w:t>
      </w:r>
      <w:r w:rsidR="00CE14FE" w:rsidRPr="004F1224">
        <w:rPr>
          <w:rFonts w:ascii="Calibri" w:hAnsi="Calibri" w:cs="Arial"/>
          <w:sz w:val="24"/>
          <w:szCs w:val="24"/>
        </w:rPr>
        <w:lastRenderedPageBreak/>
        <w:t>Cámara de Comercio de España) y</w:t>
      </w:r>
      <w:r w:rsidR="001B50EC" w:rsidRPr="004F1224">
        <w:rPr>
          <w:rFonts w:ascii="Calibri" w:hAnsi="Calibri" w:cs="Arial"/>
          <w:sz w:val="24"/>
          <w:szCs w:val="24"/>
        </w:rPr>
        <w:t xml:space="preserve"> las Cámaras Oficiales de Comercio, Industria, Servicios y Navegación de las regiones participantes</w:t>
      </w:r>
      <w:r w:rsidR="00CE14FE" w:rsidRPr="004F1224">
        <w:rPr>
          <w:rFonts w:ascii="Calibri" w:hAnsi="Calibri" w:cs="Arial"/>
          <w:sz w:val="24"/>
          <w:szCs w:val="24"/>
        </w:rPr>
        <w:t>.</w:t>
      </w:r>
      <w:r w:rsidR="001B50EC" w:rsidRPr="004F1224">
        <w:rPr>
          <w:rFonts w:ascii="Calibri" w:hAnsi="Calibri"/>
          <w:sz w:val="24"/>
          <w:szCs w:val="24"/>
        </w:rPr>
        <w:t xml:space="preserve"> </w:t>
      </w:r>
    </w:p>
    <w:p w:rsidR="001B50EC" w:rsidRPr="004F1224" w:rsidRDefault="001B50EC" w:rsidP="001B50EC">
      <w:pPr>
        <w:spacing w:before="120" w:line="240" w:lineRule="auto"/>
        <w:rPr>
          <w:rFonts w:ascii="Calibri" w:hAnsi="Calibri" w:cs="Arial"/>
          <w:sz w:val="24"/>
          <w:szCs w:val="24"/>
        </w:rPr>
      </w:pPr>
      <w:r w:rsidRPr="004F1224">
        <w:rPr>
          <w:rFonts w:ascii="Calibri" w:hAnsi="Calibri"/>
          <w:sz w:val="24"/>
          <w:szCs w:val="24"/>
        </w:rPr>
        <w:t>Que en este sentido, la Cámara de Comercio de España y la Cámara</w:t>
      </w:r>
      <w:r w:rsidR="003A4BDB">
        <w:rPr>
          <w:rFonts w:ascii="Calibri" w:hAnsi="Calibri"/>
          <w:sz w:val="24"/>
          <w:szCs w:val="24"/>
        </w:rPr>
        <w:t xml:space="preserve"> Oficial</w:t>
      </w:r>
      <w:r w:rsidRPr="004F1224">
        <w:rPr>
          <w:rFonts w:ascii="Calibri" w:hAnsi="Calibri"/>
          <w:sz w:val="24"/>
          <w:szCs w:val="24"/>
        </w:rPr>
        <w:t xml:space="preserve"> de Comercio</w:t>
      </w:r>
      <w:r w:rsidR="003A4BDB">
        <w:rPr>
          <w:rFonts w:ascii="Calibri" w:hAnsi="Calibri"/>
          <w:sz w:val="24"/>
          <w:szCs w:val="24"/>
        </w:rPr>
        <w:t>, Industria y Servicios</w:t>
      </w:r>
      <w:r w:rsidRPr="004F1224">
        <w:rPr>
          <w:rFonts w:ascii="Calibri" w:hAnsi="Calibri"/>
          <w:sz w:val="24"/>
          <w:szCs w:val="24"/>
        </w:rPr>
        <w:t xml:space="preserve"> de</w:t>
      </w:r>
      <w:r w:rsidR="00CE14FE" w:rsidRPr="004F1224">
        <w:rPr>
          <w:rFonts w:ascii="Calibri" w:hAnsi="Calibri"/>
          <w:sz w:val="24"/>
          <w:szCs w:val="24"/>
        </w:rPr>
        <w:t xml:space="preserve"> </w:t>
      </w:r>
      <w:r w:rsidR="003A4BDB">
        <w:rPr>
          <w:rFonts w:ascii="Calibri" w:hAnsi="Calibri"/>
          <w:sz w:val="24"/>
          <w:szCs w:val="24"/>
        </w:rPr>
        <w:t xml:space="preserve">Toledo (en adelante Cámara de Toledo) </w:t>
      </w:r>
      <w:r w:rsidRPr="004F1224">
        <w:rPr>
          <w:rFonts w:ascii="Calibri" w:hAnsi="Calibri" w:cs="Arial"/>
          <w:sz w:val="24"/>
          <w:szCs w:val="24"/>
        </w:rPr>
        <w:t>han suscrito un convenio de colaboración para el desarrollo del Programa Xpande por el que la Cámara de Comercio de</w:t>
      </w:r>
      <w:r w:rsidR="00CE14FE" w:rsidRPr="004F1224">
        <w:rPr>
          <w:rFonts w:ascii="Calibri" w:hAnsi="Calibri" w:cs="Arial"/>
          <w:sz w:val="24"/>
          <w:szCs w:val="24"/>
        </w:rPr>
        <w:t xml:space="preserve"> </w:t>
      </w:r>
      <w:r w:rsidR="003A4BDB">
        <w:rPr>
          <w:rFonts w:ascii="Calibri" w:hAnsi="Calibri"/>
          <w:sz w:val="24"/>
          <w:szCs w:val="24"/>
        </w:rPr>
        <w:t xml:space="preserve">Toledo </w:t>
      </w:r>
      <w:r w:rsidRPr="004F1224">
        <w:rPr>
          <w:rFonts w:ascii="Calibri" w:hAnsi="Calibri" w:cs="Arial"/>
          <w:sz w:val="24"/>
          <w:szCs w:val="24"/>
        </w:rPr>
        <w:t>se compromete a desarrollar el programa en su demarcación, en base al presupuesto que tiene disponible.</w:t>
      </w:r>
    </w:p>
    <w:p w:rsidR="001B50EC" w:rsidRPr="004F1224" w:rsidRDefault="001B50EC" w:rsidP="001B50EC">
      <w:pPr>
        <w:spacing w:before="120" w:line="240" w:lineRule="auto"/>
        <w:rPr>
          <w:rFonts w:ascii="Calibri" w:hAnsi="Calibri" w:cs="Arial"/>
          <w:sz w:val="24"/>
          <w:szCs w:val="24"/>
        </w:rPr>
      </w:pPr>
    </w:p>
    <w:p w:rsidR="001B50EC" w:rsidRPr="004F1224" w:rsidRDefault="00105206" w:rsidP="001B50EC">
      <w:pPr>
        <w:spacing w:before="120" w:line="240" w:lineRule="auto"/>
        <w:rPr>
          <w:rFonts w:ascii="Calibri" w:hAnsi="Calibri" w:cs="Arial"/>
          <w:sz w:val="24"/>
          <w:szCs w:val="24"/>
        </w:rPr>
      </w:pPr>
      <w:r w:rsidRPr="004F1224">
        <w:rPr>
          <w:rFonts w:ascii="Calibri" w:hAnsi="Calibri" w:cs="Arial"/>
          <w:b/>
          <w:sz w:val="24"/>
          <w:szCs w:val="24"/>
        </w:rPr>
        <w:t>4º</w:t>
      </w:r>
      <w:r w:rsidR="001B50EC" w:rsidRPr="004F1224">
        <w:rPr>
          <w:rFonts w:ascii="Calibri" w:hAnsi="Calibri" w:cs="Arial"/>
          <w:sz w:val="24"/>
          <w:szCs w:val="24"/>
        </w:rPr>
        <w:t xml:space="preserve"> Que el pro</w:t>
      </w:r>
      <w:r w:rsidRPr="004F1224">
        <w:rPr>
          <w:rFonts w:ascii="Calibri" w:hAnsi="Calibri" w:cs="Arial"/>
          <w:sz w:val="24"/>
          <w:szCs w:val="24"/>
        </w:rPr>
        <w:t xml:space="preserve">grama Xpande </w:t>
      </w:r>
      <w:r w:rsidR="00B52707" w:rsidRPr="004F1224">
        <w:rPr>
          <w:rFonts w:ascii="Calibri" w:hAnsi="Calibri" w:cs="Arial"/>
          <w:sz w:val="24"/>
          <w:szCs w:val="24"/>
        </w:rPr>
        <w:t>tiene como objetivo mejorar la base de empresas exportadoras regulares a través de un conjunto de apoyos adaptados a las necesidades y características de las empresas, para ello el Programa contempla dos fases diferenciadas: Fase de Asesoramiento</w:t>
      </w:r>
      <w:r w:rsidR="00CA2A57" w:rsidRPr="004F1224">
        <w:rPr>
          <w:rFonts w:ascii="Calibri" w:hAnsi="Calibri" w:cs="Arial"/>
          <w:sz w:val="24"/>
          <w:szCs w:val="24"/>
        </w:rPr>
        <w:t xml:space="preserve"> individualizado</w:t>
      </w:r>
      <w:r w:rsidR="00B52707" w:rsidRPr="004F1224">
        <w:rPr>
          <w:rFonts w:ascii="Calibri" w:hAnsi="Calibri" w:cs="Arial"/>
          <w:sz w:val="24"/>
          <w:szCs w:val="24"/>
        </w:rPr>
        <w:t xml:space="preserve"> y Fase de Ayudas, pudiendo la empresa participar en una de ellas o en ambas. </w:t>
      </w:r>
    </w:p>
    <w:p w:rsidR="00B52707" w:rsidRPr="004F1224" w:rsidRDefault="00B52707" w:rsidP="001B50EC">
      <w:pPr>
        <w:spacing w:before="120" w:line="240" w:lineRule="auto"/>
        <w:rPr>
          <w:rFonts w:ascii="Calibri" w:hAnsi="Calibri" w:cs="Arial"/>
          <w:sz w:val="24"/>
          <w:szCs w:val="24"/>
        </w:rPr>
      </w:pPr>
    </w:p>
    <w:p w:rsidR="00B52707" w:rsidRPr="004F1224" w:rsidRDefault="00B52707" w:rsidP="00B52707">
      <w:pPr>
        <w:spacing w:before="120" w:line="240" w:lineRule="auto"/>
        <w:rPr>
          <w:rFonts w:ascii="Calibri" w:hAnsi="Calibri" w:cs="Arial"/>
          <w:sz w:val="24"/>
          <w:szCs w:val="24"/>
        </w:rPr>
      </w:pPr>
      <w:r w:rsidRPr="004F1224">
        <w:rPr>
          <w:rFonts w:ascii="Calibri" w:hAnsi="Calibri" w:cs="Arial"/>
          <w:b/>
          <w:sz w:val="24"/>
          <w:szCs w:val="24"/>
        </w:rPr>
        <w:t xml:space="preserve">5º </w:t>
      </w:r>
      <w:r w:rsidRPr="004F1224">
        <w:rPr>
          <w:rFonts w:ascii="Calibri" w:hAnsi="Calibri" w:cs="Arial"/>
          <w:sz w:val="24"/>
          <w:szCs w:val="24"/>
        </w:rPr>
        <w:t xml:space="preserve">Que la </w:t>
      </w:r>
      <w:r w:rsidRPr="004F1224">
        <w:rPr>
          <w:rFonts w:ascii="Calibri" w:hAnsi="Calibri"/>
          <w:sz w:val="24"/>
          <w:szCs w:val="24"/>
        </w:rPr>
        <w:t>Cámara</w:t>
      </w:r>
      <w:r w:rsidR="00E006A9">
        <w:rPr>
          <w:rFonts w:ascii="Calibri" w:hAnsi="Calibri"/>
          <w:sz w:val="24"/>
          <w:szCs w:val="24"/>
        </w:rPr>
        <w:t xml:space="preserve"> de Toledo</w:t>
      </w:r>
      <w:r w:rsidRPr="004F1224">
        <w:rPr>
          <w:rFonts w:ascii="Calibri" w:hAnsi="Calibri"/>
          <w:sz w:val="24"/>
          <w:szCs w:val="24"/>
        </w:rPr>
        <w:t xml:space="preserve"> desarrolla, con el apoyo de la Cámara de Comercio de España</w:t>
      </w:r>
      <w:r w:rsidR="00CA2A57" w:rsidRPr="004F1224">
        <w:rPr>
          <w:rFonts w:ascii="Calibri" w:hAnsi="Calibri"/>
          <w:sz w:val="24"/>
          <w:szCs w:val="24"/>
        </w:rPr>
        <w:t>,</w:t>
      </w:r>
      <w:r w:rsidRPr="004F1224">
        <w:rPr>
          <w:rFonts w:ascii="Calibri" w:hAnsi="Calibri"/>
          <w:sz w:val="24"/>
          <w:szCs w:val="24"/>
        </w:rPr>
        <w:t xml:space="preserve"> la labor de asesoramiento a la empresa del Programa en el ámbito de su demarcación cameral, contando con profesionales que </w:t>
      </w:r>
      <w:r w:rsidRPr="004F1224">
        <w:rPr>
          <w:rFonts w:ascii="Calibri" w:hAnsi="Calibri" w:cs="Arial"/>
          <w:sz w:val="24"/>
          <w:szCs w:val="24"/>
        </w:rPr>
        <w:t xml:space="preserve">tienen los conocimientos, experiencia y perfil profesional </w:t>
      </w:r>
      <w:r w:rsidR="00CA2A57" w:rsidRPr="004F1224">
        <w:rPr>
          <w:rFonts w:ascii="Calibri" w:hAnsi="Calibri" w:cs="Arial"/>
          <w:sz w:val="24"/>
          <w:szCs w:val="24"/>
        </w:rPr>
        <w:t xml:space="preserve">requeridos </w:t>
      </w:r>
      <w:r w:rsidRPr="004F1224">
        <w:rPr>
          <w:rFonts w:ascii="Calibri" w:hAnsi="Calibri" w:cs="Arial"/>
          <w:sz w:val="24"/>
          <w:szCs w:val="24"/>
        </w:rPr>
        <w:t xml:space="preserve">para desempeñar las funciones y responsabilidades de </w:t>
      </w:r>
      <w:r w:rsidRPr="004F1224">
        <w:rPr>
          <w:rFonts w:ascii="Calibri" w:hAnsi="Calibri" w:cs="Arial"/>
          <w:i/>
          <w:sz w:val="24"/>
          <w:szCs w:val="24"/>
        </w:rPr>
        <w:t>Asesor de Internacionalización</w:t>
      </w:r>
      <w:r w:rsidRPr="004F1224">
        <w:rPr>
          <w:rFonts w:ascii="Calibri" w:hAnsi="Calibri" w:cs="Arial"/>
          <w:sz w:val="24"/>
          <w:szCs w:val="24"/>
        </w:rPr>
        <w:t xml:space="preserve"> dentro del Programa Xpande de Apoyo a la Expansión Internacional de las Pymes.</w:t>
      </w:r>
    </w:p>
    <w:p w:rsidR="00BB2DC8" w:rsidRPr="004F1224" w:rsidRDefault="00BB2DC8" w:rsidP="001B50EC">
      <w:pPr>
        <w:spacing w:before="120" w:line="240" w:lineRule="auto"/>
        <w:rPr>
          <w:rFonts w:ascii="Calibri" w:hAnsi="Calibri" w:cs="Arial"/>
          <w:b/>
          <w:sz w:val="24"/>
          <w:szCs w:val="24"/>
        </w:rPr>
      </w:pPr>
    </w:p>
    <w:p w:rsidR="001B50EC" w:rsidRPr="004F1224" w:rsidRDefault="00CA2A57" w:rsidP="001B50EC">
      <w:pPr>
        <w:spacing w:before="120" w:line="240" w:lineRule="auto"/>
        <w:rPr>
          <w:rFonts w:ascii="Calibri" w:hAnsi="Calibri" w:cs="Arial"/>
          <w:sz w:val="24"/>
          <w:szCs w:val="24"/>
        </w:rPr>
      </w:pPr>
      <w:r w:rsidRPr="004F1224">
        <w:rPr>
          <w:rFonts w:ascii="Calibri" w:hAnsi="Calibri" w:cs="Arial"/>
          <w:b/>
          <w:sz w:val="24"/>
          <w:szCs w:val="24"/>
        </w:rPr>
        <w:t>6</w:t>
      </w:r>
      <w:r w:rsidR="001B50EC" w:rsidRPr="004F1224">
        <w:rPr>
          <w:rFonts w:ascii="Calibri" w:hAnsi="Calibri" w:cs="Arial"/>
          <w:b/>
          <w:sz w:val="24"/>
          <w:szCs w:val="24"/>
        </w:rPr>
        <w:t>º</w:t>
      </w:r>
      <w:r w:rsidR="001B50EC" w:rsidRPr="004F1224">
        <w:rPr>
          <w:rFonts w:ascii="Calibri" w:hAnsi="Calibri" w:cs="Arial"/>
          <w:sz w:val="24"/>
          <w:szCs w:val="24"/>
        </w:rPr>
        <w:t xml:space="preserve"> Que la Fase de Asesoramiento</w:t>
      </w:r>
      <w:r w:rsidRPr="004F1224">
        <w:rPr>
          <w:rFonts w:ascii="Calibri" w:hAnsi="Calibri" w:cs="Arial"/>
          <w:sz w:val="24"/>
          <w:szCs w:val="24"/>
        </w:rPr>
        <w:t xml:space="preserve"> tiene como </w:t>
      </w:r>
      <w:r w:rsidR="00AE58C8" w:rsidRPr="004F1224">
        <w:rPr>
          <w:rFonts w:ascii="Calibri" w:hAnsi="Calibri" w:cs="Arial"/>
          <w:sz w:val="24"/>
          <w:szCs w:val="24"/>
        </w:rPr>
        <w:t>finalidad</w:t>
      </w:r>
      <w:r w:rsidRPr="004F1224">
        <w:rPr>
          <w:rFonts w:ascii="Calibri" w:hAnsi="Calibri" w:cs="Arial"/>
          <w:sz w:val="24"/>
          <w:szCs w:val="24"/>
        </w:rPr>
        <w:t xml:space="preserve"> </w:t>
      </w:r>
      <w:r w:rsidR="00AE58C8" w:rsidRPr="004F1224">
        <w:rPr>
          <w:rFonts w:ascii="Calibri" w:hAnsi="Calibri" w:cs="Arial"/>
          <w:sz w:val="24"/>
          <w:szCs w:val="24"/>
        </w:rPr>
        <w:t>diseñar</w:t>
      </w:r>
      <w:r w:rsidRPr="004F1224">
        <w:rPr>
          <w:rFonts w:ascii="Calibri" w:hAnsi="Calibri" w:cs="Arial"/>
          <w:sz w:val="24"/>
          <w:szCs w:val="24"/>
        </w:rPr>
        <w:t xml:space="preserve"> un P</w:t>
      </w:r>
      <w:r w:rsidR="00AE58C8" w:rsidRPr="004F1224">
        <w:rPr>
          <w:rFonts w:ascii="Calibri" w:hAnsi="Calibri" w:cs="Arial"/>
          <w:sz w:val="24"/>
          <w:szCs w:val="24"/>
        </w:rPr>
        <w:t xml:space="preserve">lan de Internacionalización propio y adaptado a las particularidades de la empresa, para lo cual </w:t>
      </w:r>
      <w:r w:rsidR="00BB2DC8" w:rsidRPr="004F1224">
        <w:rPr>
          <w:rFonts w:ascii="Calibri" w:hAnsi="Calibri" w:cs="Arial"/>
          <w:sz w:val="24"/>
          <w:szCs w:val="24"/>
        </w:rPr>
        <w:t xml:space="preserve">la Cámara de Comercio </w:t>
      </w:r>
      <w:r w:rsidR="001B50EC" w:rsidRPr="004F1224">
        <w:rPr>
          <w:rFonts w:ascii="Calibri" w:hAnsi="Calibri" w:cs="Arial"/>
          <w:sz w:val="24"/>
          <w:szCs w:val="24"/>
        </w:rPr>
        <w:t>a</w:t>
      </w:r>
      <w:r w:rsidRPr="004F1224">
        <w:rPr>
          <w:rFonts w:ascii="Calibri" w:hAnsi="Calibri" w:cs="Arial"/>
          <w:sz w:val="24"/>
          <w:szCs w:val="24"/>
        </w:rPr>
        <w:t xml:space="preserve">signará a la empresa un </w:t>
      </w:r>
      <w:r w:rsidRPr="004F1224">
        <w:rPr>
          <w:rFonts w:ascii="Calibri" w:hAnsi="Calibri" w:cs="Arial"/>
          <w:i/>
          <w:sz w:val="24"/>
          <w:szCs w:val="24"/>
        </w:rPr>
        <w:t>Asesor de Internacionalización</w:t>
      </w:r>
      <w:r w:rsidR="00AE58C8" w:rsidRPr="004F1224">
        <w:rPr>
          <w:rFonts w:ascii="Calibri" w:hAnsi="Calibri" w:cs="Arial"/>
          <w:sz w:val="24"/>
          <w:szCs w:val="24"/>
        </w:rPr>
        <w:t xml:space="preserve"> </w:t>
      </w:r>
      <w:r w:rsidR="00610378" w:rsidRPr="004F1224">
        <w:rPr>
          <w:rFonts w:ascii="Calibri" w:hAnsi="Calibri" w:cs="Arial"/>
          <w:sz w:val="24"/>
          <w:szCs w:val="24"/>
        </w:rPr>
        <w:t xml:space="preserve">que </w:t>
      </w:r>
      <w:r w:rsidR="00AE58C8" w:rsidRPr="004F1224">
        <w:rPr>
          <w:rFonts w:ascii="Calibri" w:hAnsi="Calibri" w:cs="Arial"/>
          <w:sz w:val="24"/>
          <w:szCs w:val="24"/>
        </w:rPr>
        <w:t>le guiará</w:t>
      </w:r>
      <w:r w:rsidR="00610378" w:rsidRPr="004F1224">
        <w:rPr>
          <w:rFonts w:ascii="Calibri" w:hAnsi="Calibri" w:cs="Arial"/>
          <w:sz w:val="24"/>
          <w:szCs w:val="24"/>
        </w:rPr>
        <w:t xml:space="preserve"> y </w:t>
      </w:r>
      <w:r w:rsidR="001B50EC" w:rsidRPr="004F1224">
        <w:rPr>
          <w:rFonts w:ascii="Calibri" w:hAnsi="Calibri" w:cs="Arial"/>
          <w:sz w:val="24"/>
          <w:szCs w:val="24"/>
        </w:rPr>
        <w:t xml:space="preserve">acompañará </w:t>
      </w:r>
      <w:r w:rsidR="00AE58C8" w:rsidRPr="004F1224">
        <w:rPr>
          <w:rFonts w:ascii="Calibri" w:hAnsi="Calibri" w:cs="Arial"/>
          <w:sz w:val="24"/>
          <w:szCs w:val="24"/>
        </w:rPr>
        <w:t>durante todo este proceso, siguiendo para ello la</w:t>
      </w:r>
      <w:r w:rsidR="001B50EC" w:rsidRPr="004F1224">
        <w:rPr>
          <w:rFonts w:ascii="Calibri" w:hAnsi="Calibri" w:cs="Arial"/>
          <w:sz w:val="24"/>
          <w:szCs w:val="24"/>
        </w:rPr>
        <w:t xml:space="preserve"> metod</w:t>
      </w:r>
      <w:r w:rsidR="00B52707" w:rsidRPr="004F1224">
        <w:rPr>
          <w:rFonts w:ascii="Calibri" w:hAnsi="Calibri" w:cs="Arial"/>
          <w:sz w:val="24"/>
          <w:szCs w:val="24"/>
        </w:rPr>
        <w:t xml:space="preserve">ología específica del Programa y </w:t>
      </w:r>
      <w:r w:rsidR="001B50EC" w:rsidRPr="004F1224">
        <w:rPr>
          <w:rFonts w:ascii="Calibri" w:hAnsi="Calibri" w:cs="Arial"/>
          <w:sz w:val="24"/>
          <w:szCs w:val="24"/>
        </w:rPr>
        <w:t>trabajando en estrecha colaboración con la Unidad de Conocimiento Internacional de la Cámara de Comercio de España.</w:t>
      </w:r>
    </w:p>
    <w:p w:rsidR="001B50EC" w:rsidRPr="004F1224" w:rsidRDefault="00B52707" w:rsidP="001B50EC">
      <w:pPr>
        <w:spacing w:before="120" w:line="240" w:lineRule="auto"/>
        <w:rPr>
          <w:rFonts w:ascii="Calibri" w:hAnsi="Calibri" w:cs="Arial"/>
          <w:sz w:val="24"/>
          <w:szCs w:val="24"/>
        </w:rPr>
      </w:pPr>
      <w:r w:rsidRPr="004F1224">
        <w:rPr>
          <w:rFonts w:ascii="Calibri" w:hAnsi="Calibri" w:cs="Arial"/>
          <w:sz w:val="24"/>
          <w:szCs w:val="24"/>
        </w:rPr>
        <w:t>Esta</w:t>
      </w:r>
      <w:r w:rsidR="001B50EC" w:rsidRPr="004F1224">
        <w:rPr>
          <w:rFonts w:ascii="Calibri" w:hAnsi="Calibri" w:cs="Arial"/>
          <w:sz w:val="24"/>
          <w:szCs w:val="24"/>
        </w:rPr>
        <w:t xml:space="preserve"> Fase de Asesoramiento</w:t>
      </w:r>
      <w:r w:rsidR="00213398" w:rsidRPr="004F1224">
        <w:rPr>
          <w:rFonts w:ascii="Calibri" w:hAnsi="Calibri" w:cs="Arial"/>
          <w:sz w:val="24"/>
          <w:szCs w:val="24"/>
        </w:rPr>
        <w:t xml:space="preserve"> tiene una duración máxima de 83</w:t>
      </w:r>
      <w:r w:rsidR="001B50EC" w:rsidRPr="004F1224">
        <w:rPr>
          <w:rFonts w:ascii="Calibri" w:hAnsi="Calibri" w:cs="Arial"/>
          <w:sz w:val="24"/>
          <w:szCs w:val="24"/>
        </w:rPr>
        <w:t xml:space="preserve"> horas de trabajo por</w:t>
      </w:r>
      <w:r w:rsidRPr="004F1224">
        <w:rPr>
          <w:rFonts w:ascii="Calibri" w:hAnsi="Calibri" w:cs="Arial"/>
          <w:sz w:val="24"/>
          <w:szCs w:val="24"/>
        </w:rPr>
        <w:t xml:space="preserve"> parte del especialista </w:t>
      </w:r>
      <w:r w:rsidR="00BB2DC8" w:rsidRPr="004F1224">
        <w:rPr>
          <w:rFonts w:ascii="Calibri" w:hAnsi="Calibri" w:cs="Arial"/>
          <w:sz w:val="24"/>
          <w:szCs w:val="24"/>
        </w:rPr>
        <w:t>de la Cámara</w:t>
      </w:r>
      <w:r w:rsidR="001B50EC" w:rsidRPr="004F1224">
        <w:rPr>
          <w:rFonts w:ascii="Calibri" w:hAnsi="Calibri" w:cs="Arial"/>
          <w:sz w:val="24"/>
          <w:szCs w:val="24"/>
        </w:rPr>
        <w:t xml:space="preserve"> y 45 horas por parte de la Unidad de Conocimiento de la Cámara de Comercio de</w:t>
      </w:r>
      <w:r w:rsidR="00CA2A57" w:rsidRPr="004F1224">
        <w:rPr>
          <w:rFonts w:ascii="Calibri" w:hAnsi="Calibri" w:cs="Arial"/>
          <w:sz w:val="24"/>
          <w:szCs w:val="24"/>
        </w:rPr>
        <w:t xml:space="preserve"> España, estructurándose en dos </w:t>
      </w:r>
      <w:r w:rsidRPr="004F1224">
        <w:rPr>
          <w:rFonts w:ascii="Calibri" w:hAnsi="Calibri" w:cs="Arial"/>
          <w:sz w:val="24"/>
          <w:szCs w:val="24"/>
        </w:rPr>
        <w:t>p</w:t>
      </w:r>
      <w:r w:rsidR="001B50EC" w:rsidRPr="004F1224">
        <w:rPr>
          <w:rFonts w:ascii="Calibri" w:hAnsi="Calibri" w:cs="Arial"/>
          <w:sz w:val="24"/>
          <w:szCs w:val="24"/>
        </w:rPr>
        <w:t>artes:</w:t>
      </w:r>
    </w:p>
    <w:p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 xml:space="preserve">Fase </w:t>
      </w:r>
      <w:r w:rsidR="001B50EC" w:rsidRPr="004F1224">
        <w:rPr>
          <w:rFonts w:ascii="Calibri" w:hAnsi="Calibri" w:cs="Arial"/>
          <w:sz w:val="24"/>
          <w:szCs w:val="24"/>
        </w:rPr>
        <w:t>1</w:t>
      </w:r>
      <w:r w:rsidRPr="004F1224">
        <w:rPr>
          <w:rFonts w:ascii="Calibri" w:hAnsi="Calibri" w:cs="Arial"/>
          <w:sz w:val="24"/>
          <w:szCs w:val="24"/>
        </w:rPr>
        <w:t>a</w:t>
      </w:r>
      <w:r w:rsidR="001B50EC" w:rsidRPr="004F1224">
        <w:rPr>
          <w:rFonts w:ascii="Calibri" w:hAnsi="Calibri" w:cs="Arial"/>
          <w:sz w:val="24"/>
          <w:szCs w:val="24"/>
        </w:rPr>
        <w:t xml:space="preserve">: Selección de Mercado </w:t>
      </w:r>
    </w:p>
    <w:p w:rsidR="001B50EC" w:rsidRPr="004F1224" w:rsidRDefault="00D73608" w:rsidP="00BB2DC8">
      <w:pPr>
        <w:spacing w:before="120" w:line="240" w:lineRule="auto"/>
        <w:ind w:firstLine="708"/>
        <w:rPr>
          <w:rFonts w:ascii="Calibri" w:hAnsi="Calibri" w:cs="Arial"/>
          <w:sz w:val="24"/>
          <w:szCs w:val="24"/>
        </w:rPr>
      </w:pPr>
      <w:r w:rsidRPr="004F1224">
        <w:rPr>
          <w:rFonts w:ascii="Calibri" w:hAnsi="Calibri" w:cs="Arial"/>
          <w:sz w:val="24"/>
          <w:szCs w:val="24"/>
        </w:rPr>
        <w:t>Fase 1b</w:t>
      </w:r>
      <w:r w:rsidR="001B50EC" w:rsidRPr="004F1224">
        <w:rPr>
          <w:rFonts w:ascii="Calibri" w:hAnsi="Calibri" w:cs="Arial"/>
          <w:sz w:val="24"/>
          <w:szCs w:val="24"/>
        </w:rPr>
        <w:t xml:space="preserve">: Acceso al Mercado </w:t>
      </w:r>
    </w:p>
    <w:p w:rsidR="001B50EC" w:rsidRPr="004F1224" w:rsidRDefault="00D30099" w:rsidP="001B50EC">
      <w:pPr>
        <w:spacing w:before="120" w:line="240" w:lineRule="auto"/>
        <w:rPr>
          <w:rFonts w:ascii="Calibri" w:hAnsi="Calibri" w:cs="Arial"/>
          <w:sz w:val="24"/>
          <w:szCs w:val="24"/>
        </w:rPr>
      </w:pPr>
      <w:r w:rsidRPr="004F1224">
        <w:rPr>
          <w:rFonts w:ascii="Calibri" w:hAnsi="Calibri" w:cs="Arial"/>
          <w:sz w:val="24"/>
          <w:szCs w:val="24"/>
        </w:rPr>
        <w:t xml:space="preserve">Aquellas empresas que tengan ya definido un mercado objetivo, tras su participación en los dos últimos años en </w:t>
      </w:r>
      <w:r w:rsidR="00EC300C" w:rsidRPr="004F1224">
        <w:rPr>
          <w:rFonts w:ascii="Calibri" w:hAnsi="Calibri" w:cs="Arial"/>
          <w:sz w:val="24"/>
          <w:szCs w:val="24"/>
        </w:rPr>
        <w:t xml:space="preserve">el </w:t>
      </w:r>
      <w:r w:rsidRPr="004F1224">
        <w:rPr>
          <w:rFonts w:ascii="Calibri" w:hAnsi="Calibri" w:cs="Arial"/>
          <w:sz w:val="24"/>
          <w:szCs w:val="24"/>
        </w:rPr>
        <w:t>Programa Xpande</w:t>
      </w:r>
      <w:r w:rsidR="00EC300C" w:rsidRPr="004F1224">
        <w:rPr>
          <w:rFonts w:ascii="Calibri" w:hAnsi="Calibri" w:cs="Arial"/>
          <w:sz w:val="24"/>
          <w:szCs w:val="24"/>
        </w:rPr>
        <w:t xml:space="preserve"> de las Cámaras de Comercio</w:t>
      </w:r>
      <w:r w:rsidRPr="004F1224">
        <w:rPr>
          <w:rFonts w:ascii="Calibri" w:hAnsi="Calibri" w:cs="Arial"/>
          <w:sz w:val="24"/>
          <w:szCs w:val="24"/>
        </w:rPr>
        <w:t xml:space="preserve">, podrán acceder directamente a la Parte de </w:t>
      </w:r>
      <w:r w:rsidR="00C3621B" w:rsidRPr="004F1224">
        <w:rPr>
          <w:rFonts w:ascii="Calibri" w:hAnsi="Calibri" w:cs="Arial"/>
          <w:sz w:val="24"/>
          <w:szCs w:val="24"/>
        </w:rPr>
        <w:t xml:space="preserve">Acceso </w:t>
      </w:r>
      <w:r w:rsidRPr="004F1224">
        <w:rPr>
          <w:rFonts w:ascii="Calibri" w:hAnsi="Calibri" w:cs="Arial"/>
          <w:sz w:val="24"/>
          <w:szCs w:val="24"/>
        </w:rPr>
        <w:t>al Mercado.</w:t>
      </w:r>
    </w:p>
    <w:p w:rsidR="00213398" w:rsidRPr="004F1224" w:rsidRDefault="00AE58C8" w:rsidP="001B50EC">
      <w:pPr>
        <w:spacing w:before="120" w:line="240" w:lineRule="auto"/>
        <w:rPr>
          <w:rFonts w:ascii="Calibri" w:hAnsi="Calibri" w:cs="Arial"/>
          <w:sz w:val="24"/>
          <w:szCs w:val="24"/>
        </w:rPr>
      </w:pPr>
      <w:r w:rsidRPr="004F1224">
        <w:rPr>
          <w:rFonts w:ascii="Calibri" w:hAnsi="Calibri" w:cs="Arial"/>
          <w:b/>
          <w:sz w:val="24"/>
          <w:szCs w:val="24"/>
        </w:rPr>
        <w:t>7</w:t>
      </w:r>
      <w:r w:rsidR="001B50EC" w:rsidRPr="004F1224">
        <w:rPr>
          <w:rFonts w:ascii="Calibri" w:hAnsi="Calibri" w:cs="Arial"/>
          <w:b/>
          <w:sz w:val="24"/>
          <w:szCs w:val="24"/>
        </w:rPr>
        <w:t>º</w:t>
      </w:r>
      <w:r w:rsidRPr="004F1224">
        <w:rPr>
          <w:rFonts w:ascii="Calibri" w:hAnsi="Calibri" w:cs="Arial"/>
          <w:sz w:val="24"/>
          <w:szCs w:val="24"/>
        </w:rPr>
        <w:t xml:space="preserve"> Que, por otro lado, </w:t>
      </w:r>
      <w:r w:rsidR="001B50EC" w:rsidRPr="004F1224">
        <w:rPr>
          <w:rFonts w:ascii="Calibri" w:hAnsi="Calibri" w:cs="Arial"/>
          <w:sz w:val="24"/>
          <w:szCs w:val="24"/>
        </w:rPr>
        <w:t xml:space="preserve">la Fase de Ayudas tiene como </w:t>
      </w:r>
      <w:r w:rsidRPr="004F1224">
        <w:rPr>
          <w:rFonts w:ascii="Calibri" w:hAnsi="Calibri" w:cs="Arial"/>
          <w:sz w:val="24"/>
          <w:szCs w:val="24"/>
        </w:rPr>
        <w:t>objetivo</w:t>
      </w:r>
      <w:r w:rsidR="001B50EC" w:rsidRPr="004F1224">
        <w:rPr>
          <w:rFonts w:ascii="Calibri" w:hAnsi="Calibri" w:cs="Arial"/>
          <w:sz w:val="24"/>
          <w:szCs w:val="24"/>
        </w:rPr>
        <w:t xml:space="preserve"> poner a disposición de las empresas un presu</w:t>
      </w:r>
      <w:r w:rsidR="00BB2DC8" w:rsidRPr="004F1224">
        <w:rPr>
          <w:rFonts w:ascii="Calibri" w:hAnsi="Calibri" w:cs="Arial"/>
          <w:sz w:val="24"/>
          <w:szCs w:val="24"/>
        </w:rPr>
        <w:t>puesto máximo de ayuda para el desarrollo de su proceso de i</w:t>
      </w:r>
      <w:r w:rsidR="001B50EC" w:rsidRPr="004F1224">
        <w:rPr>
          <w:rFonts w:ascii="Calibri" w:hAnsi="Calibri" w:cs="Arial"/>
          <w:sz w:val="24"/>
          <w:szCs w:val="24"/>
        </w:rPr>
        <w:t xml:space="preserve">nternacionalización. </w:t>
      </w:r>
    </w:p>
    <w:p w:rsidR="00213398" w:rsidRPr="004F1224" w:rsidRDefault="00213398" w:rsidP="001B50EC">
      <w:pPr>
        <w:spacing w:before="120" w:line="240" w:lineRule="auto"/>
        <w:rPr>
          <w:rFonts w:ascii="Calibri" w:hAnsi="Calibri" w:cs="Arial"/>
          <w:sz w:val="24"/>
          <w:szCs w:val="24"/>
        </w:rPr>
      </w:pPr>
      <w:r w:rsidRPr="004F1224">
        <w:rPr>
          <w:rFonts w:ascii="Calibri" w:hAnsi="Calibri"/>
          <w:sz w:val="24"/>
          <w:szCs w:val="24"/>
        </w:rPr>
        <w:lastRenderedPageBreak/>
        <w:t>Las empresas podrán acogerse al plan de ayudas si están participando en la fase d</w:t>
      </w:r>
      <w:r w:rsidR="006967AC" w:rsidRPr="004F1224">
        <w:rPr>
          <w:rFonts w:ascii="Calibri" w:hAnsi="Calibri"/>
          <w:sz w:val="24"/>
          <w:szCs w:val="24"/>
        </w:rPr>
        <w:t>e asesoramiento individualizado.</w:t>
      </w:r>
    </w:p>
    <w:p w:rsidR="00213398" w:rsidRPr="004F1224"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sidRPr="004F1224">
        <w:rPr>
          <w:rFonts w:ascii="Calibri" w:hAnsi="Calibri" w:cs="Arial"/>
          <w:b/>
          <w:sz w:val="24"/>
          <w:szCs w:val="24"/>
        </w:rPr>
        <w:t>8</w:t>
      </w:r>
      <w:r w:rsidR="001B50EC" w:rsidRPr="004F1224">
        <w:rPr>
          <w:rFonts w:ascii="Calibri" w:hAnsi="Calibri" w:cs="Arial"/>
          <w:b/>
          <w:sz w:val="24"/>
          <w:szCs w:val="24"/>
        </w:rPr>
        <w:t>º</w:t>
      </w:r>
      <w:r w:rsidR="001B50EC" w:rsidRPr="004F1224">
        <w:rPr>
          <w:rFonts w:ascii="Calibri" w:hAnsi="Calibri" w:cs="Arial"/>
          <w:sz w:val="24"/>
          <w:szCs w:val="24"/>
        </w:rPr>
        <w:t xml:space="preserve"> Que la empresa destinataria, tras presentar su solicitud de participación a raíz de la convocatoria pública d</w:t>
      </w:r>
      <w:r w:rsidRPr="004F1224">
        <w:rPr>
          <w:rFonts w:ascii="Calibri" w:hAnsi="Calibri" w:cs="Arial"/>
          <w:sz w:val="24"/>
          <w:szCs w:val="24"/>
        </w:rPr>
        <w:t xml:space="preserve">e ayudas, ha sido seleccionada de acuerdo con </w:t>
      </w:r>
      <w:r w:rsidR="001B50EC" w:rsidRPr="004F1224">
        <w:rPr>
          <w:rFonts w:ascii="Calibri" w:hAnsi="Calibri" w:cs="Arial"/>
          <w:sz w:val="24"/>
          <w:szCs w:val="24"/>
        </w:rPr>
        <w:t>los criterios de selección</w:t>
      </w:r>
      <w:r w:rsidRPr="004F1224">
        <w:rPr>
          <w:rFonts w:ascii="Calibri" w:hAnsi="Calibri" w:cs="Arial"/>
          <w:sz w:val="24"/>
          <w:szCs w:val="24"/>
        </w:rPr>
        <w:t xml:space="preserve"> publicados en la convocatoria</w:t>
      </w:r>
      <w:r w:rsidR="001B50EC" w:rsidRPr="004F1224">
        <w:rPr>
          <w:rFonts w:ascii="Calibri" w:hAnsi="Calibri" w:cs="Arial"/>
          <w:sz w:val="24"/>
          <w:szCs w:val="24"/>
        </w:rPr>
        <w:t>, para ser beneficiaria del Programa Xpande de Expansión Internacional de las Pymes</w:t>
      </w:r>
      <w:r w:rsidR="006A58DD" w:rsidRPr="004F1224">
        <w:rPr>
          <w:rFonts w:ascii="Calibri" w:hAnsi="Calibri" w:cs="Arial"/>
          <w:sz w:val="24"/>
          <w:szCs w:val="24"/>
        </w:rPr>
        <w:t xml:space="preserve">, mediante resolución de fecha </w:t>
      </w:r>
      <w:r w:rsidRPr="004F1224">
        <w:rPr>
          <w:rFonts w:ascii="Calibri" w:hAnsi="Calibri" w:cs="Arial"/>
          <w:sz w:val="24"/>
          <w:szCs w:val="24"/>
        </w:rPr>
        <w:t xml:space="preserve">  </w:t>
      </w:r>
      <w:r w:rsidR="004F1224" w:rsidRPr="004F1224">
        <w:rPr>
          <w:rFonts w:ascii="Calibri" w:hAnsi="Calibri" w:cs="Arial"/>
          <w:sz w:val="24"/>
          <w:szCs w:val="24"/>
        </w:rPr>
        <w:fldChar w:fldCharType="begin"/>
      </w:r>
      <w:r w:rsidR="004F1224" w:rsidRPr="004F1224">
        <w:rPr>
          <w:rFonts w:ascii="Calibri" w:hAnsi="Calibri" w:cs="Arial"/>
          <w:sz w:val="24"/>
          <w:szCs w:val="24"/>
        </w:rPr>
        <w:instrText xml:space="preserve"> MERGEFIELD Fecha_de_resolución </w:instrText>
      </w:r>
      <w:r w:rsidR="004F1224" w:rsidRPr="004F1224">
        <w:rPr>
          <w:rFonts w:ascii="Calibri" w:hAnsi="Calibri" w:cs="Arial"/>
          <w:sz w:val="24"/>
          <w:szCs w:val="24"/>
        </w:rPr>
        <w:fldChar w:fldCharType="separate"/>
      </w:r>
      <w:r w:rsidR="00EC4837" w:rsidRPr="00EF271A">
        <w:rPr>
          <w:rFonts w:ascii="Calibri" w:hAnsi="Calibri" w:cs="Arial"/>
          <w:noProof/>
          <w:sz w:val="24"/>
          <w:szCs w:val="24"/>
          <w:highlight w:val="yellow"/>
        </w:rPr>
        <w:t>«Fecha_de_resolución»</w:t>
      </w:r>
      <w:r w:rsidR="004F1224" w:rsidRPr="004F1224">
        <w:rPr>
          <w:rFonts w:ascii="Calibri" w:hAnsi="Calibri" w:cs="Arial"/>
          <w:sz w:val="24"/>
          <w:szCs w:val="24"/>
        </w:rPr>
        <w:fldChar w:fldCharType="end"/>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E006A9">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 xml:space="preserve">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w:t>
      </w:r>
      <w:r w:rsidR="00D57D39" w:rsidRPr="00051A68">
        <w:rPr>
          <w:rFonts w:ascii="Calibri" w:hAnsi="Calibri" w:cs="Arial"/>
          <w:sz w:val="24"/>
          <w:szCs w:val="24"/>
        </w:rPr>
        <w:lastRenderedPageBreak/>
        <w:t>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 xml:space="preserve">gastos incluidos en la </w:t>
      </w:r>
      <w:r w:rsidRPr="00532D44">
        <w:rPr>
          <w:rFonts w:ascii="Calibri" w:hAnsi="Calibri" w:cs="Arial"/>
          <w:sz w:val="24"/>
          <w:szCs w:val="24"/>
        </w:rPr>
        <w:t xml:space="preserve">relación de gastos elegibles que se incorporan como anexo </w:t>
      </w:r>
      <w:r w:rsidR="00B76B09" w:rsidRPr="00532D44">
        <w:rPr>
          <w:rFonts w:ascii="Calibri" w:hAnsi="Calibri" w:cs="Arial"/>
          <w:sz w:val="24"/>
          <w:szCs w:val="24"/>
        </w:rPr>
        <w:t>IV</w:t>
      </w:r>
      <w:r w:rsidRPr="00532D44">
        <w:rPr>
          <w:rFonts w:ascii="Calibri" w:hAnsi="Calibri" w:cs="Arial"/>
          <w:sz w:val="24"/>
          <w:szCs w:val="24"/>
        </w:rPr>
        <w:t xml:space="preserve"> de este convenio,</w:t>
      </w:r>
      <w:r w:rsidRPr="00051A68">
        <w:rPr>
          <w:rFonts w:ascii="Calibri" w:hAnsi="Calibri" w:cs="Arial"/>
          <w:sz w:val="24"/>
          <w:szCs w:val="24"/>
        </w:rPr>
        <w:t xml:space="preserve">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71692D">
        <w:rPr>
          <w:rFonts w:ascii="Calibri" w:hAnsi="Calibri" w:cs="Arial"/>
          <w:sz w:val="24"/>
          <w:szCs w:val="24"/>
        </w:rPr>
        <w:t xml:space="preserve">l </w:t>
      </w:r>
      <w:r w:rsidR="004257B9">
        <w:rPr>
          <w:rFonts w:ascii="Calibri" w:hAnsi="Calibri" w:cs="Arial"/>
          <w:sz w:val="24"/>
          <w:szCs w:val="24"/>
        </w:rPr>
        <w:t>8</w:t>
      </w:r>
      <w:r w:rsidR="00BC10AB">
        <w:rPr>
          <w:rFonts w:ascii="Calibri" w:hAnsi="Calibri" w:cs="Arial"/>
          <w:sz w:val="24"/>
          <w:szCs w:val="24"/>
        </w:rPr>
        <w:t>0</w:t>
      </w:r>
      <w:r w:rsidR="0071692D">
        <w:rPr>
          <w:rFonts w:ascii="Calibri" w:hAnsi="Calibri" w:cs="Arial"/>
          <w:sz w:val="24"/>
          <w:szCs w:val="24"/>
        </w:rPr>
        <w:t>%</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4B0F8B">
        <w:rPr>
          <w:rFonts w:ascii="Calibri" w:hAnsi="Calibri" w:cs="Arial"/>
          <w:sz w:val="24"/>
          <w:szCs w:val="24"/>
        </w:rPr>
        <w:t xml:space="preserve"> </w:t>
      </w:r>
      <w:r w:rsidR="00BC10AB">
        <w:rPr>
          <w:rFonts w:ascii="Calibri" w:hAnsi="Calibri" w:cs="Arial"/>
          <w:sz w:val="24"/>
          <w:szCs w:val="24"/>
        </w:rPr>
        <w:t>20</w:t>
      </w:r>
      <w:r w:rsidR="004B0F8B">
        <w:rPr>
          <w:rFonts w:ascii="Calibri" w:hAnsi="Calibri" w:cs="Arial"/>
          <w:sz w:val="24"/>
          <w:szCs w:val="24"/>
        </w:rPr>
        <w:t xml:space="preserve">% por </w:t>
      </w:r>
      <w:r w:rsidR="00BC10AB">
        <w:rPr>
          <w:rFonts w:ascii="Calibri" w:hAnsi="Calibri" w:cs="Arial"/>
          <w:sz w:val="24"/>
          <w:szCs w:val="24"/>
        </w:rPr>
        <w:t xml:space="preserve">la Cámara de </w:t>
      </w:r>
      <w:r w:rsidR="00580FA3">
        <w:rPr>
          <w:rFonts w:ascii="Calibri" w:hAnsi="Calibri"/>
          <w:sz w:val="24"/>
          <w:szCs w:val="24"/>
        </w:rPr>
        <w:t xml:space="preserve">Toledo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el Programa Xpande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CE14FE">
        <w:rPr>
          <w:rFonts w:ascii="Calibri" w:hAnsi="Calibri"/>
          <w:sz w:val="24"/>
          <w:szCs w:val="24"/>
        </w:rPr>
        <w:t xml:space="preserve">l </w:t>
      </w:r>
      <w:r w:rsidR="002C74DD" w:rsidRPr="005E3B9B">
        <w:rPr>
          <w:rFonts w:ascii="Calibri" w:hAnsi="Calibri"/>
          <w:sz w:val="24"/>
          <w:szCs w:val="24"/>
        </w:rPr>
        <w:t>80</w:t>
      </w:r>
      <w:r w:rsidR="00CE14FE">
        <w:rPr>
          <w:rFonts w:ascii="Calibri" w:hAnsi="Calibri"/>
          <w:sz w:val="24"/>
          <w:szCs w:val="24"/>
        </w:rPr>
        <w:t>%</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CE14FE">
        <w:rPr>
          <w:rFonts w:ascii="Calibri" w:hAnsi="Calibri"/>
          <w:sz w:val="24"/>
          <w:szCs w:val="24"/>
        </w:rPr>
        <w:t xml:space="preserve"> </w:t>
      </w:r>
      <w:r w:rsidR="002C74DD" w:rsidRPr="005E3B9B">
        <w:rPr>
          <w:rFonts w:ascii="Calibri" w:hAnsi="Calibri"/>
          <w:sz w:val="24"/>
          <w:szCs w:val="24"/>
        </w:rPr>
        <w:t>20</w:t>
      </w:r>
      <w:r w:rsidR="00CE14FE">
        <w:rPr>
          <w:rFonts w:ascii="Calibri" w:hAnsi="Calibri"/>
          <w:sz w:val="24"/>
          <w:szCs w:val="24"/>
        </w:rPr>
        <w:t xml:space="preserve">% </w:t>
      </w:r>
      <w:r w:rsidR="00D57D39" w:rsidRPr="00051A68">
        <w:rPr>
          <w:rFonts w:ascii="Calibri" w:hAnsi="Calibri"/>
          <w:sz w:val="24"/>
          <w:szCs w:val="24"/>
        </w:rPr>
        <w:t>por la empresa beneficiaria. La empresa deberá prefinanciar al 100% los gastos y deberá solicitar autorización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r w:rsidR="004841E3">
        <w:rPr>
          <w:rFonts w:ascii="Calibri" w:hAnsi="Calibri"/>
          <w:sz w:val="24"/>
          <w:szCs w:val="24"/>
        </w:rPr>
        <w:t>.</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Al finalizar la participación de la empresa en el Programa</w:t>
      </w:r>
      <w:r w:rsidR="004841E3">
        <w:rPr>
          <w:rFonts w:asciiTheme="minorHAnsi" w:hAnsiTheme="minorHAnsi"/>
          <w:b w:val="0"/>
        </w:rPr>
        <w:t>,</w:t>
      </w:r>
      <w:r w:rsidR="00B4373A" w:rsidRPr="00051A68">
        <w:rPr>
          <w:rFonts w:asciiTheme="minorHAnsi" w:hAnsiTheme="minorHAnsi"/>
          <w:b w:val="0"/>
        </w:rPr>
        <w:t xml:space="preserve">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w:t>
      </w:r>
      <w:r w:rsidR="00B4373A" w:rsidRPr="00051A68">
        <w:rPr>
          <w:rFonts w:asciiTheme="minorHAnsi" w:hAnsiTheme="minorHAnsi"/>
          <w:b w:val="0"/>
        </w:rPr>
        <w:lastRenderedPageBreak/>
        <w:t>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r w:rsidRPr="00051A68">
        <w:rPr>
          <w:rFonts w:ascii="Calibri" w:hAnsi="Calibri"/>
          <w:i/>
          <w:sz w:val="24"/>
          <w:szCs w:val="24"/>
        </w:rPr>
        <w:t xml:space="preserve">minimis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Reglamento (UE) nº 1407/2013, de la Comisión, de 18 de diciembre de 2013, relativo a la aplicación de los artículos 107 y 108 del Tratado de Funcionamiento de la Unión Europea a las ayudas de minimis</w:t>
      </w:r>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sumadas a las del Programa Xpande de Expansión Internacional de las Pymes – superen los límites fijados en el citado reglamento, tal como indica en la declaración jurada que se adjunta como Anexo a este Convenio.</w:t>
      </w:r>
    </w:p>
    <w:p w:rsidR="006818DA" w:rsidRPr="0058075D"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 xml:space="preserve">estar al corriente de sus obligaciones tributarias y frente a la Seguridad Social, </w:t>
      </w:r>
      <w:r w:rsidRPr="0058075D">
        <w:rPr>
          <w:rFonts w:ascii="Calibri" w:hAnsi="Calibri" w:cs="Arial"/>
          <w:sz w:val="24"/>
          <w:szCs w:val="24"/>
        </w:rPr>
        <w:t xml:space="preserve">lo que </w:t>
      </w:r>
      <w:r w:rsidR="00EF271A" w:rsidRPr="0058075D">
        <w:rPr>
          <w:rFonts w:ascii="Calibri" w:hAnsi="Calibri" w:cs="Arial"/>
          <w:sz w:val="24"/>
          <w:szCs w:val="24"/>
        </w:rPr>
        <w:t xml:space="preserve">ha </w:t>
      </w:r>
      <w:r w:rsidRPr="0058075D">
        <w:rPr>
          <w:rFonts w:ascii="Calibri" w:hAnsi="Calibri" w:cs="Arial"/>
          <w:sz w:val="24"/>
          <w:szCs w:val="24"/>
        </w:rPr>
        <w:t>acredita</w:t>
      </w:r>
      <w:r w:rsidR="00EF271A" w:rsidRPr="0058075D">
        <w:rPr>
          <w:rFonts w:ascii="Calibri" w:hAnsi="Calibri" w:cs="Arial"/>
          <w:sz w:val="24"/>
          <w:szCs w:val="24"/>
        </w:rPr>
        <w:t>do</w:t>
      </w:r>
      <w:r w:rsidRPr="0058075D">
        <w:rPr>
          <w:rFonts w:ascii="Calibri" w:hAnsi="Calibri" w:cs="Arial"/>
          <w:sz w:val="24"/>
          <w:szCs w:val="24"/>
        </w:rPr>
        <w:t xml:space="preserve"> con </w:t>
      </w:r>
      <w:r w:rsidR="00EF271A" w:rsidRPr="0058075D">
        <w:rPr>
          <w:rFonts w:ascii="Calibri" w:hAnsi="Calibri" w:cs="Arial"/>
          <w:sz w:val="24"/>
          <w:szCs w:val="24"/>
        </w:rPr>
        <w:t xml:space="preserve">la presentación de </w:t>
      </w:r>
      <w:r w:rsidRPr="0058075D">
        <w:rPr>
          <w:rFonts w:ascii="Calibri" w:hAnsi="Calibri" w:cs="Arial"/>
          <w:sz w:val="24"/>
          <w:szCs w:val="24"/>
        </w:rPr>
        <w:t>sendos certificados</w:t>
      </w:r>
      <w:r w:rsidR="0058075D">
        <w:rPr>
          <w:rFonts w:ascii="Calibri" w:hAnsi="Calibri" w:cs="Arial"/>
          <w:sz w:val="24"/>
          <w:szCs w:val="24"/>
        </w:rPr>
        <w:t xml:space="preserve"> que queda</w:t>
      </w:r>
      <w:r w:rsidR="0058075D" w:rsidRPr="00021BFC">
        <w:rPr>
          <w:rFonts w:ascii="Calibri" w:hAnsi="Calibri" w:cs="Arial"/>
          <w:sz w:val="24"/>
          <w:szCs w:val="24"/>
        </w:rPr>
        <w:t>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lastRenderedPageBreak/>
        <w:t>contar con la capacidad administrativa, financiera y operativa, adecuadas para ejecutar la operación.</w:t>
      </w: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Participar activamente en la consecución de los objetivos del Programa Xpande.</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r w:rsidR="006818DA" w:rsidRPr="00051A68">
        <w:rPr>
          <w:rFonts w:ascii="Calibri" w:hAnsi="Calibri" w:cs="Arial"/>
          <w:sz w:val="24"/>
          <w:szCs w:val="24"/>
        </w:rPr>
        <w:t xml:space="preserve"> </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w:t>
      </w:r>
      <w:r w:rsidR="00472E1C" w:rsidRPr="00051A68">
        <w:rPr>
          <w:rFonts w:ascii="Calibri" w:hAnsi="Calibri" w:cs="Arial"/>
          <w:bCs w:val="0"/>
          <w:snapToGrid w:val="0"/>
          <w:sz w:val="24"/>
          <w:szCs w:val="24"/>
        </w:rPr>
        <w:lastRenderedPageBreak/>
        <w:t xml:space="preserve">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rsidR="00472E1C" w:rsidRPr="004F1224" w:rsidRDefault="00472E1C" w:rsidP="00472E1C">
      <w:pPr>
        <w:spacing w:before="120" w:line="240" w:lineRule="auto"/>
        <w:rPr>
          <w:rFonts w:ascii="Calibri" w:hAnsi="Calibri" w:cs="Arial"/>
          <w:sz w:val="24"/>
          <w:szCs w:val="24"/>
        </w:rPr>
      </w:pPr>
      <w:r w:rsidRPr="004F1224">
        <w:rPr>
          <w:rFonts w:ascii="Calibri" w:hAnsi="Calibri" w:cs="Arial"/>
          <w:sz w:val="24"/>
          <w:szCs w:val="24"/>
        </w:rPr>
        <w:t>-</w:t>
      </w:r>
      <w:r w:rsidRPr="004F1224">
        <w:rPr>
          <w:rFonts w:ascii="Calibri" w:hAnsi="Calibri" w:cs="Arial"/>
          <w:sz w:val="24"/>
          <w:szCs w:val="24"/>
        </w:rPr>
        <w:tab/>
        <w:t xml:space="preserve">Fecha de inicio: </w:t>
      </w:r>
      <w:r w:rsidR="004F1224" w:rsidRPr="00CA3A07">
        <w:rPr>
          <w:rFonts w:ascii="Calibri" w:hAnsi="Calibri" w:cs="Arial"/>
          <w:sz w:val="24"/>
          <w:szCs w:val="24"/>
          <w:highlight w:val="yellow"/>
        </w:rPr>
        <w:fldChar w:fldCharType="begin"/>
      </w:r>
      <w:r w:rsidR="004F1224" w:rsidRPr="00CA3A07">
        <w:rPr>
          <w:rFonts w:ascii="Calibri" w:hAnsi="Calibri" w:cs="Arial"/>
          <w:sz w:val="24"/>
          <w:szCs w:val="24"/>
          <w:highlight w:val="yellow"/>
        </w:rPr>
        <w:instrText xml:space="preserve"> MERGEFIELD Fecha_del_convenio_de_participación </w:instrText>
      </w:r>
      <w:r w:rsidR="004F1224" w:rsidRPr="00CA3A07">
        <w:rPr>
          <w:rFonts w:ascii="Calibri" w:hAnsi="Calibri" w:cs="Arial"/>
          <w:sz w:val="24"/>
          <w:szCs w:val="24"/>
          <w:highlight w:val="yellow"/>
        </w:rPr>
        <w:fldChar w:fldCharType="separate"/>
      </w:r>
      <w:r w:rsidR="00EC4837" w:rsidRPr="00CA3A07">
        <w:rPr>
          <w:rFonts w:ascii="Calibri" w:hAnsi="Calibri" w:cs="Arial"/>
          <w:noProof/>
          <w:sz w:val="24"/>
          <w:szCs w:val="24"/>
          <w:highlight w:val="yellow"/>
        </w:rPr>
        <w:t>«Fecha</w:t>
      </w:r>
      <w:r w:rsidR="00B211EC">
        <w:rPr>
          <w:rFonts w:ascii="Calibri" w:hAnsi="Calibri" w:cs="Arial"/>
          <w:noProof/>
          <w:sz w:val="24"/>
          <w:szCs w:val="24"/>
          <w:highlight w:val="yellow"/>
        </w:rPr>
        <w:t xml:space="preserve"> </w:t>
      </w:r>
      <w:r w:rsidR="00EC4837" w:rsidRPr="00CA3A07">
        <w:rPr>
          <w:rFonts w:ascii="Calibri" w:hAnsi="Calibri" w:cs="Arial"/>
          <w:noProof/>
          <w:sz w:val="24"/>
          <w:szCs w:val="24"/>
          <w:highlight w:val="yellow"/>
        </w:rPr>
        <w:t>del</w:t>
      </w:r>
      <w:r w:rsidR="00B211EC">
        <w:rPr>
          <w:rFonts w:ascii="Calibri" w:hAnsi="Calibri" w:cs="Arial"/>
          <w:noProof/>
          <w:sz w:val="24"/>
          <w:szCs w:val="24"/>
          <w:highlight w:val="yellow"/>
        </w:rPr>
        <w:t xml:space="preserve"> </w:t>
      </w:r>
      <w:r w:rsidR="00EC4837" w:rsidRPr="00CA3A07">
        <w:rPr>
          <w:rFonts w:ascii="Calibri" w:hAnsi="Calibri" w:cs="Arial"/>
          <w:noProof/>
          <w:sz w:val="24"/>
          <w:szCs w:val="24"/>
          <w:highlight w:val="yellow"/>
        </w:rPr>
        <w:t>convenio</w:t>
      </w:r>
      <w:r w:rsidR="00B211EC">
        <w:rPr>
          <w:rFonts w:ascii="Calibri" w:hAnsi="Calibri" w:cs="Arial"/>
          <w:noProof/>
          <w:sz w:val="24"/>
          <w:szCs w:val="24"/>
          <w:highlight w:val="yellow"/>
        </w:rPr>
        <w:t xml:space="preserve"> </w:t>
      </w:r>
      <w:r w:rsidR="00EC4837" w:rsidRPr="00CA3A07">
        <w:rPr>
          <w:rFonts w:ascii="Calibri" w:hAnsi="Calibri" w:cs="Arial"/>
          <w:noProof/>
          <w:sz w:val="24"/>
          <w:szCs w:val="24"/>
          <w:highlight w:val="yellow"/>
        </w:rPr>
        <w:t>de</w:t>
      </w:r>
      <w:r w:rsidR="00B211EC">
        <w:rPr>
          <w:rFonts w:ascii="Calibri" w:hAnsi="Calibri" w:cs="Arial"/>
          <w:noProof/>
          <w:sz w:val="24"/>
          <w:szCs w:val="24"/>
          <w:highlight w:val="yellow"/>
        </w:rPr>
        <w:t xml:space="preserve"> </w:t>
      </w:r>
      <w:r w:rsidR="00EC4837" w:rsidRPr="00CA3A07">
        <w:rPr>
          <w:rFonts w:ascii="Calibri" w:hAnsi="Calibri" w:cs="Arial"/>
          <w:noProof/>
          <w:sz w:val="24"/>
          <w:szCs w:val="24"/>
          <w:highlight w:val="yellow"/>
        </w:rPr>
        <w:t>participación»</w:t>
      </w:r>
      <w:r w:rsidR="004F1224" w:rsidRPr="00CA3A07">
        <w:rPr>
          <w:rFonts w:ascii="Calibri" w:hAnsi="Calibri" w:cs="Arial"/>
          <w:sz w:val="24"/>
          <w:szCs w:val="24"/>
          <w:highlight w:val="yellow"/>
        </w:rPr>
        <w:fldChar w:fldCharType="end"/>
      </w:r>
    </w:p>
    <w:p w:rsidR="00472E1C" w:rsidRPr="00051A68" w:rsidRDefault="00472E1C" w:rsidP="00472E1C">
      <w:pPr>
        <w:spacing w:before="120" w:line="240" w:lineRule="auto"/>
        <w:rPr>
          <w:rFonts w:ascii="Calibri" w:hAnsi="Calibri" w:cs="Arial"/>
          <w:b/>
          <w:sz w:val="24"/>
          <w:szCs w:val="24"/>
        </w:rPr>
      </w:pPr>
      <w:r w:rsidRPr="004F1224">
        <w:rPr>
          <w:rFonts w:ascii="Calibri" w:hAnsi="Calibri" w:cs="Arial"/>
          <w:sz w:val="24"/>
          <w:szCs w:val="24"/>
        </w:rPr>
        <w:t>-</w:t>
      </w:r>
      <w:r w:rsidRPr="004F1224">
        <w:rPr>
          <w:rFonts w:ascii="Calibri" w:hAnsi="Calibri" w:cs="Arial"/>
          <w:sz w:val="24"/>
          <w:szCs w:val="24"/>
        </w:rPr>
        <w:tab/>
        <w:t xml:space="preserve">Fecha de finalización: </w:t>
      </w:r>
      <w:r w:rsidR="004F1224" w:rsidRPr="00B211EC">
        <w:rPr>
          <w:rFonts w:ascii="Calibri" w:hAnsi="Calibri" w:cs="Arial"/>
          <w:sz w:val="24"/>
          <w:szCs w:val="24"/>
          <w:highlight w:val="yellow"/>
        </w:rPr>
        <w:fldChar w:fldCharType="begin"/>
      </w:r>
      <w:r w:rsidR="004F1224" w:rsidRPr="00B211EC">
        <w:rPr>
          <w:rFonts w:ascii="Calibri" w:hAnsi="Calibri" w:cs="Arial"/>
          <w:sz w:val="24"/>
          <w:szCs w:val="24"/>
          <w:highlight w:val="yellow"/>
        </w:rPr>
        <w:instrText xml:space="preserve"> MERGEFIELD Fecha_de_finalización_de_la_ejecución_1 </w:instrText>
      </w:r>
      <w:r w:rsidR="004F1224" w:rsidRPr="00B211EC">
        <w:rPr>
          <w:rFonts w:ascii="Calibri" w:hAnsi="Calibri" w:cs="Arial"/>
          <w:sz w:val="24"/>
          <w:szCs w:val="24"/>
          <w:highlight w:val="yellow"/>
        </w:rPr>
        <w:fldChar w:fldCharType="separate"/>
      </w:r>
      <w:r w:rsidR="00EC4837" w:rsidRPr="00B211EC">
        <w:rPr>
          <w:rFonts w:ascii="Calibri" w:hAnsi="Calibri" w:cs="Arial"/>
          <w:noProof/>
          <w:sz w:val="24"/>
          <w:szCs w:val="24"/>
          <w:highlight w:val="yellow"/>
        </w:rPr>
        <w:t>«Fecha</w:t>
      </w:r>
      <w:r w:rsidR="00B211EC" w:rsidRPr="00B211EC">
        <w:rPr>
          <w:rFonts w:ascii="Calibri" w:hAnsi="Calibri" w:cs="Arial"/>
          <w:noProof/>
          <w:sz w:val="24"/>
          <w:szCs w:val="24"/>
          <w:highlight w:val="yellow"/>
        </w:rPr>
        <w:t xml:space="preserve"> de finalización de la ejecución</w:t>
      </w:r>
      <w:r w:rsidR="00EC4837" w:rsidRPr="00B211EC">
        <w:rPr>
          <w:rFonts w:ascii="Calibri" w:hAnsi="Calibri" w:cs="Arial"/>
          <w:noProof/>
          <w:sz w:val="24"/>
          <w:szCs w:val="24"/>
          <w:highlight w:val="yellow"/>
        </w:rPr>
        <w:t>»</w:t>
      </w:r>
      <w:r w:rsidR="004F1224" w:rsidRPr="00B211EC">
        <w:rPr>
          <w:rFonts w:ascii="Calibri" w:hAnsi="Calibri" w:cs="Arial"/>
          <w:sz w:val="24"/>
          <w:szCs w:val="24"/>
          <w:highlight w:val="yellow"/>
        </w:rPr>
        <w:fldChar w:fldCharType="end"/>
      </w:r>
      <w:r w:rsidR="00962493" w:rsidRPr="00051A68">
        <w:rPr>
          <w:rFonts w:ascii="Calibri" w:hAnsi="Calibri" w:cs="Arial"/>
          <w:b/>
          <w:sz w:val="24"/>
          <w:szCs w:val="24"/>
        </w:rPr>
        <w:t xml:space="preserve"> </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CE14FE" w:rsidRDefault="004E0B41" w:rsidP="00CE14FE">
      <w:pPr>
        <w:spacing w:before="120" w:line="240" w:lineRule="auto"/>
        <w:ind w:left="709"/>
        <w:rPr>
          <w:rFonts w:ascii="Calibri" w:hAnsi="Calibri" w:cs="Arial"/>
          <w:sz w:val="24"/>
          <w:szCs w:val="24"/>
        </w:rPr>
      </w:pPr>
      <w:r w:rsidRPr="005952E5">
        <w:rPr>
          <w:rFonts w:ascii="Calibri" w:hAnsi="Calibri" w:cs="Arial"/>
          <w:sz w:val="24"/>
          <w:szCs w:val="24"/>
        </w:rPr>
        <w:lastRenderedPageBreak/>
        <w:t>80</w:t>
      </w:r>
      <w:r w:rsidR="00CE14FE" w:rsidRPr="005952E5">
        <w:rPr>
          <w:rFonts w:ascii="Calibri" w:hAnsi="Calibri" w:cs="Arial"/>
          <w:sz w:val="24"/>
          <w:szCs w:val="24"/>
        </w:rPr>
        <w:t xml:space="preserve">% </w:t>
      </w:r>
      <w:r w:rsidR="007C3B5C" w:rsidRPr="005952E5">
        <w:rPr>
          <w:rFonts w:ascii="Calibri" w:hAnsi="Calibri" w:cs="Arial"/>
          <w:sz w:val="24"/>
          <w:szCs w:val="24"/>
        </w:rPr>
        <w:t>Financiación FEDER /</w:t>
      </w:r>
      <w:r w:rsidR="002C74DD" w:rsidRPr="005952E5">
        <w:rPr>
          <w:rFonts w:ascii="Calibri" w:hAnsi="Calibri" w:cs="Arial"/>
          <w:sz w:val="24"/>
          <w:szCs w:val="24"/>
        </w:rPr>
        <w:t>20</w:t>
      </w:r>
      <w:r w:rsidR="00CE14FE" w:rsidRPr="005952E5">
        <w:rPr>
          <w:rFonts w:ascii="Calibri" w:hAnsi="Calibri" w:cs="Arial"/>
          <w:sz w:val="24"/>
          <w:szCs w:val="24"/>
        </w:rPr>
        <w:t>%</w:t>
      </w:r>
      <w:r w:rsidR="007C3B5C" w:rsidRPr="005952E5">
        <w:rPr>
          <w:rFonts w:ascii="Calibri" w:hAnsi="Calibri" w:cs="Arial"/>
          <w:sz w:val="24"/>
          <w:szCs w:val="24"/>
        </w:rPr>
        <w:t xml:space="preserve"> Financiación Cámara de Comercio</w:t>
      </w:r>
      <w:r w:rsidR="002C74DD" w:rsidRPr="005952E5">
        <w:rPr>
          <w:rFonts w:ascii="Calibri" w:hAnsi="Calibri" w:cs="Arial"/>
          <w:sz w:val="24"/>
          <w:szCs w:val="24"/>
        </w:rPr>
        <w:t xml:space="preserve"> de </w:t>
      </w:r>
      <w:r w:rsidR="005952E5">
        <w:rPr>
          <w:rFonts w:ascii="Calibri" w:hAnsi="Calibri" w:cs="Arial"/>
          <w:sz w:val="24"/>
          <w:szCs w:val="24"/>
        </w:rPr>
        <w:t>Toledo</w:t>
      </w:r>
    </w:p>
    <w:p w:rsidR="007C3B5C" w:rsidRPr="002C74DD" w:rsidRDefault="007C3B5C" w:rsidP="002C74DD">
      <w:pPr>
        <w:pStyle w:val="Prrafodelista"/>
        <w:numPr>
          <w:ilvl w:val="0"/>
          <w:numId w:val="33"/>
        </w:numPr>
        <w:spacing w:before="120" w:line="240" w:lineRule="auto"/>
        <w:ind w:left="709" w:hanging="283"/>
        <w:rPr>
          <w:rFonts w:ascii="Calibri" w:hAnsi="Calibri" w:cs="Arial"/>
          <w:sz w:val="24"/>
          <w:szCs w:val="24"/>
        </w:rPr>
      </w:pPr>
      <w:r w:rsidRPr="002C74DD">
        <w:rPr>
          <w:rFonts w:ascii="Calibri" w:hAnsi="Calibri" w:cs="Arial"/>
          <w:sz w:val="24"/>
          <w:szCs w:val="24"/>
        </w:rPr>
        <w:t>Coste elaboración Dossiers de Inteligencia</w:t>
      </w:r>
      <w:r w:rsidR="00B4373A" w:rsidRPr="002C74DD">
        <w:rPr>
          <w:rFonts w:ascii="Calibri" w:hAnsi="Calibri" w:cs="Arial"/>
          <w:sz w:val="24"/>
          <w:szCs w:val="24"/>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rsidR="00B4373A" w:rsidRPr="00051A68" w:rsidRDefault="002C74DD" w:rsidP="00B4373A">
      <w:pPr>
        <w:pStyle w:val="Prrafodelista"/>
        <w:spacing w:before="120" w:line="240" w:lineRule="auto"/>
        <w:ind w:left="720"/>
        <w:rPr>
          <w:rFonts w:ascii="Calibri" w:hAnsi="Calibri" w:cs="Arial"/>
          <w:sz w:val="24"/>
          <w:szCs w:val="24"/>
          <w:lang w:val="es-ES"/>
        </w:rPr>
      </w:pPr>
      <w:r w:rsidRPr="005952E5">
        <w:rPr>
          <w:rFonts w:ascii="Calibri" w:hAnsi="Calibri" w:cs="Arial"/>
          <w:sz w:val="24"/>
          <w:szCs w:val="24"/>
          <w:lang w:val="es-ES"/>
        </w:rPr>
        <w:t>80</w:t>
      </w:r>
      <w:r w:rsidR="00CE14FE" w:rsidRPr="005952E5">
        <w:rPr>
          <w:rFonts w:ascii="Calibri" w:hAnsi="Calibri" w:cs="Arial"/>
          <w:sz w:val="24"/>
          <w:szCs w:val="24"/>
          <w:lang w:val="es-ES"/>
        </w:rPr>
        <w:t>%</w:t>
      </w:r>
      <w:r w:rsidR="00CE14FE">
        <w:rPr>
          <w:rFonts w:ascii="Calibri" w:hAnsi="Calibri" w:cs="Arial"/>
          <w:sz w:val="24"/>
          <w:szCs w:val="24"/>
          <w:lang w:val="es-ES"/>
        </w:rPr>
        <w:t xml:space="preserve"> </w:t>
      </w:r>
      <w:r w:rsidR="00B4373A" w:rsidRPr="00051A68">
        <w:rPr>
          <w:rFonts w:ascii="Calibri" w:hAnsi="Calibri" w:cs="Arial"/>
          <w:sz w:val="24"/>
          <w:szCs w:val="24"/>
        </w:rPr>
        <w:t xml:space="preserve">Financiación FEDER / </w:t>
      </w:r>
      <w:r w:rsidRPr="005952E5">
        <w:rPr>
          <w:rFonts w:ascii="Calibri" w:hAnsi="Calibri" w:cs="Arial"/>
          <w:sz w:val="24"/>
          <w:szCs w:val="24"/>
          <w:lang w:val="es-ES"/>
        </w:rPr>
        <w:t>10%</w:t>
      </w:r>
      <w:r w:rsidR="00CE14FE" w:rsidRPr="005952E5">
        <w:rPr>
          <w:rFonts w:ascii="Calibri" w:hAnsi="Calibri" w:cs="Arial"/>
          <w:sz w:val="24"/>
          <w:szCs w:val="24"/>
          <w:lang w:val="es-ES"/>
        </w:rPr>
        <w:t xml:space="preserve"> </w:t>
      </w:r>
      <w:r w:rsidR="00B4373A" w:rsidRPr="005952E5">
        <w:rPr>
          <w:rFonts w:ascii="Calibri" w:hAnsi="Calibri" w:cs="Arial"/>
          <w:sz w:val="24"/>
          <w:szCs w:val="24"/>
        </w:rPr>
        <w:t>Financiación Cámara de Comercio</w:t>
      </w:r>
      <w:r w:rsidRPr="005952E5">
        <w:rPr>
          <w:rFonts w:ascii="Calibri" w:hAnsi="Calibri" w:cs="Arial"/>
          <w:sz w:val="24"/>
          <w:szCs w:val="24"/>
          <w:lang w:val="es-ES"/>
        </w:rPr>
        <w:t xml:space="preserve"> de </w:t>
      </w:r>
      <w:r w:rsidR="005952E5">
        <w:rPr>
          <w:rFonts w:ascii="Calibri" w:hAnsi="Calibri" w:cs="Arial"/>
          <w:sz w:val="24"/>
          <w:szCs w:val="24"/>
          <w:lang w:val="es-ES"/>
        </w:rPr>
        <w:t>Toledo</w:t>
      </w:r>
      <w:r w:rsidRPr="005952E5">
        <w:rPr>
          <w:rFonts w:ascii="Calibri" w:hAnsi="Calibri" w:cs="Arial"/>
          <w:sz w:val="24"/>
          <w:szCs w:val="24"/>
          <w:lang w:val="es-ES"/>
        </w:rPr>
        <w:t>/</w:t>
      </w:r>
      <w:r w:rsidR="007937DE" w:rsidRPr="005952E5">
        <w:rPr>
          <w:rFonts w:ascii="Calibri" w:hAnsi="Calibri" w:cs="Arial"/>
          <w:sz w:val="24"/>
          <w:szCs w:val="24"/>
          <w:lang w:val="es-ES"/>
        </w:rPr>
        <w:t xml:space="preserve"> </w:t>
      </w:r>
      <w:r w:rsidRPr="005952E5">
        <w:rPr>
          <w:rFonts w:ascii="Calibri" w:hAnsi="Calibri" w:cs="Arial"/>
          <w:sz w:val="24"/>
          <w:szCs w:val="24"/>
          <w:lang w:val="es-ES"/>
        </w:rPr>
        <w:t>10</w:t>
      </w:r>
      <w:r w:rsidR="00CE14FE" w:rsidRPr="005952E5">
        <w:rPr>
          <w:rFonts w:ascii="Calibri" w:hAnsi="Calibri" w:cs="Arial"/>
          <w:sz w:val="24"/>
          <w:szCs w:val="24"/>
          <w:lang w:val="es-ES"/>
        </w:rPr>
        <w:t>%</w:t>
      </w:r>
      <w:r w:rsidR="00CE14FE">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B211EC">
        <w:rPr>
          <w:rFonts w:ascii="Calibri" w:hAnsi="Calibri" w:cs="Arial"/>
          <w:sz w:val="24"/>
          <w:szCs w:val="24"/>
          <w:lang w:val="es-ES"/>
        </w:rPr>
        <w:t>disponible: 9.000</w:t>
      </w:r>
      <w:r w:rsidRPr="00051A68">
        <w:rPr>
          <w:rFonts w:ascii="Calibri" w:hAnsi="Calibri" w:cs="Arial"/>
          <w:sz w:val="24"/>
          <w:szCs w:val="24"/>
          <w:lang w:val="es-ES"/>
        </w:rPr>
        <w:t>€.</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rsidR="00B4373A" w:rsidRPr="00051A68" w:rsidRDefault="002C74DD" w:rsidP="00B4373A">
      <w:pPr>
        <w:pStyle w:val="Prrafodelista"/>
        <w:numPr>
          <w:ilvl w:val="0"/>
          <w:numId w:val="31"/>
        </w:numPr>
        <w:spacing w:before="120" w:line="240" w:lineRule="auto"/>
        <w:rPr>
          <w:rFonts w:ascii="Calibri" w:hAnsi="Calibri" w:cs="Arial"/>
          <w:sz w:val="24"/>
          <w:szCs w:val="24"/>
        </w:rPr>
      </w:pPr>
      <w:r w:rsidRPr="005952E5">
        <w:rPr>
          <w:rFonts w:ascii="Calibri" w:hAnsi="Calibri" w:cs="Arial"/>
          <w:sz w:val="24"/>
          <w:szCs w:val="24"/>
          <w:lang w:val="es-ES"/>
        </w:rPr>
        <w:t>80</w:t>
      </w:r>
      <w:r w:rsidR="00CE14FE" w:rsidRPr="005952E5">
        <w:rPr>
          <w:rFonts w:ascii="Calibri" w:hAnsi="Calibri" w:cs="Arial"/>
          <w:sz w:val="24"/>
          <w:szCs w:val="24"/>
          <w:lang w:val="es-ES"/>
        </w:rPr>
        <w:t>%</w:t>
      </w:r>
      <w:r w:rsidR="00CE14FE">
        <w:rPr>
          <w:rFonts w:ascii="Calibri" w:hAnsi="Calibri" w:cs="Arial"/>
          <w:sz w:val="24"/>
          <w:szCs w:val="24"/>
          <w:lang w:val="es-ES"/>
        </w:rPr>
        <w:t xml:space="preserve"> </w:t>
      </w:r>
      <w:r w:rsidR="00FC68B3">
        <w:rPr>
          <w:rFonts w:ascii="Calibri" w:hAnsi="Calibri" w:cs="Arial"/>
          <w:sz w:val="24"/>
          <w:szCs w:val="24"/>
          <w:lang w:val="es-ES"/>
        </w:rPr>
        <w:t xml:space="preserve">Financiación FEDER / </w:t>
      </w:r>
      <w:r w:rsidRPr="005952E5">
        <w:rPr>
          <w:rFonts w:ascii="Calibri" w:hAnsi="Calibri" w:cs="Arial"/>
          <w:sz w:val="24"/>
          <w:szCs w:val="24"/>
          <w:lang w:val="es-ES"/>
        </w:rPr>
        <w:t>20</w:t>
      </w:r>
      <w:r w:rsidR="00CE14FE">
        <w:rPr>
          <w:rFonts w:ascii="Calibri" w:hAnsi="Calibri" w:cs="Arial"/>
          <w:sz w:val="24"/>
          <w:szCs w:val="24"/>
          <w:lang w:val="es-ES"/>
        </w:rPr>
        <w:t xml:space="preserve">% </w:t>
      </w:r>
      <w:r w:rsidR="00B4373A" w:rsidRPr="00051A68">
        <w:rPr>
          <w:rFonts w:ascii="Calibri" w:hAnsi="Calibri" w:cs="Arial"/>
          <w:sz w:val="24"/>
          <w:szCs w:val="24"/>
          <w:lang w:val="es-ES"/>
        </w:rPr>
        <w:t>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rsidR="007325F4" w:rsidRPr="00051A68" w:rsidRDefault="007325F4" w:rsidP="00472E1C">
      <w:pPr>
        <w:spacing w:before="120" w:line="240" w:lineRule="auto"/>
        <w:rPr>
          <w:rFonts w:ascii="Calibri" w:hAnsi="Calibri" w:cs="Arial"/>
          <w:b/>
          <w:sz w:val="24"/>
          <w:szCs w:val="24"/>
        </w:rPr>
      </w:pPr>
    </w:p>
    <w:p w:rsidR="00D13C85" w:rsidRDefault="007325F4" w:rsidP="00D13C85">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w:t>
      </w:r>
      <w:r w:rsidR="00D13C85">
        <w:rPr>
          <w:rFonts w:ascii="Calibri" w:hAnsi="Calibri" w:cs="Arial"/>
          <w:sz w:val="24"/>
          <w:szCs w:val="24"/>
        </w:rPr>
        <w:t>berá reconocer el apoyo a la operación del Fondo Europeo de Desarrollo Regional de las siguientes maneras:</w:t>
      </w:r>
    </w:p>
    <w:p w:rsidR="00D13C85" w:rsidRPr="00D13C85" w:rsidRDefault="00D13C85" w:rsidP="00D13C85">
      <w:pPr>
        <w:pStyle w:val="Prrafodelista"/>
        <w:numPr>
          <w:ilvl w:val="0"/>
          <w:numId w:val="35"/>
        </w:numPr>
        <w:spacing w:before="120" w:line="240" w:lineRule="auto"/>
        <w:rPr>
          <w:rFonts w:ascii="Calibri" w:hAnsi="Calibri" w:cs="Arial"/>
          <w:sz w:val="24"/>
          <w:szCs w:val="24"/>
        </w:rPr>
      </w:pPr>
      <w:r>
        <w:rPr>
          <w:rFonts w:ascii="Calibri" w:hAnsi="Calibri" w:cs="Arial"/>
          <w:sz w:val="24"/>
          <w:szCs w:val="24"/>
          <w:lang w:val="es-ES"/>
        </w:rPr>
        <w:t xml:space="preserve">Colocando, durante la ejecución de la operación, </w:t>
      </w:r>
      <w:r w:rsidRPr="00D13C85">
        <w:rPr>
          <w:rFonts w:ascii="Calibri" w:hAnsi="Calibri" w:cs="Arial"/>
          <w:sz w:val="24"/>
          <w:szCs w:val="24"/>
        </w:rPr>
        <w:t>carteles con información sobre el proyecto (de un tamaño mínimo A3) en el que se mencionará la ayuda financiera de la Unión, en un lugar visible para el público, como por ejemplo la entrada de su edificio. En estos carteles figurará el logotipo de la Unión Europea, la referencia al Fondo, el lema</w:t>
      </w:r>
      <w:r>
        <w:rPr>
          <w:rFonts w:ascii="Calibri" w:hAnsi="Calibri" w:cs="Arial"/>
          <w:sz w:val="24"/>
          <w:szCs w:val="24"/>
          <w:lang w:val="es-ES"/>
        </w:rPr>
        <w:t xml:space="preserve"> “Una manera de hacer Europa”</w:t>
      </w:r>
      <w:r w:rsidRPr="00D13C85">
        <w:rPr>
          <w:rFonts w:ascii="Calibri" w:hAnsi="Calibri" w:cs="Arial"/>
          <w:sz w:val="24"/>
          <w:szCs w:val="24"/>
        </w:rPr>
        <w:t xml:space="preserve">, objetivo temático </w:t>
      </w:r>
      <w:r>
        <w:rPr>
          <w:rFonts w:ascii="Calibri" w:hAnsi="Calibri" w:cs="Arial"/>
          <w:sz w:val="24"/>
          <w:szCs w:val="24"/>
          <w:lang w:val="es-ES"/>
        </w:rPr>
        <w:t xml:space="preserve">“Mejorar la competitividad de las Pymes” </w:t>
      </w:r>
      <w:r w:rsidRPr="00D13C85">
        <w:rPr>
          <w:rFonts w:ascii="Calibri" w:hAnsi="Calibri" w:cs="Arial"/>
          <w:sz w:val="24"/>
          <w:szCs w:val="24"/>
        </w:rPr>
        <w:t>y nombre del proyecto</w:t>
      </w:r>
      <w:r>
        <w:rPr>
          <w:rFonts w:ascii="Calibri" w:hAnsi="Calibri" w:cs="Arial"/>
          <w:sz w:val="24"/>
          <w:szCs w:val="24"/>
          <w:lang w:val="es-ES"/>
        </w:rPr>
        <w:t xml:space="preserve"> “Programa Xpande de Apoyo a la Expansión Internacional de las pymes”</w:t>
      </w:r>
      <w:r>
        <w:t>.</w:t>
      </w:r>
    </w:p>
    <w:p w:rsidR="00D13C85" w:rsidRPr="00D13C85" w:rsidRDefault="00D13C85" w:rsidP="00D13C85">
      <w:pPr>
        <w:pStyle w:val="Prrafodelista"/>
        <w:numPr>
          <w:ilvl w:val="0"/>
          <w:numId w:val="35"/>
        </w:numPr>
        <w:spacing w:before="120" w:line="240" w:lineRule="auto"/>
        <w:rPr>
          <w:rFonts w:ascii="Calibri" w:hAnsi="Calibri" w:cs="Arial"/>
          <w:sz w:val="24"/>
          <w:szCs w:val="24"/>
          <w:lang w:val="es-ES"/>
        </w:rPr>
      </w:pPr>
      <w:r w:rsidRPr="00D13C85">
        <w:rPr>
          <w:rFonts w:ascii="Calibri" w:hAnsi="Calibri" w:cs="Arial"/>
          <w:sz w:val="24"/>
          <w:szCs w:val="24"/>
          <w:lang w:val="es-ES"/>
        </w:rPr>
        <w:t xml:space="preserve">Incorporando también en la página web o sitio de Internet, si lo tuviera, una breve descripción de la operación con sus objetivos y resultados, y destacando el apoyo financiero de la Unión de manera proporcionada al nivel de apoyo prestado. Sólo en aquellos casos de beneficiarios privados como es el caso de </w:t>
      </w:r>
      <w:proofErr w:type="spellStart"/>
      <w:r w:rsidRPr="00D13C85">
        <w:rPr>
          <w:rFonts w:ascii="Calibri" w:hAnsi="Calibri" w:cs="Arial"/>
          <w:sz w:val="24"/>
          <w:szCs w:val="24"/>
          <w:lang w:val="es-ES"/>
        </w:rPr>
        <w:t>micropymes</w:t>
      </w:r>
      <w:proofErr w:type="spellEnd"/>
      <w:r w:rsidRPr="00D13C85">
        <w:rPr>
          <w:rFonts w:ascii="Calibri" w:hAnsi="Calibri" w:cs="Arial"/>
          <w:sz w:val="24"/>
          <w:szCs w:val="24"/>
          <w:lang w:val="es-ES"/>
        </w:rPr>
        <w:t>  y sólo cuando sea manifiesta la imposibilidad de cumplimiento estricto de lo indicado en este punto, la pyme o autónomo entregará un documento acreditando la imposibilidad de cumplimiento.</w:t>
      </w:r>
    </w:p>
    <w:p w:rsidR="00D13C85" w:rsidRPr="00D13C85" w:rsidRDefault="007A6AEC" w:rsidP="00D13C85">
      <w:pPr>
        <w:pStyle w:val="Prrafodelista"/>
        <w:spacing w:before="120" w:line="240" w:lineRule="auto"/>
        <w:ind w:left="720"/>
        <w:rPr>
          <w:rFonts w:ascii="Calibri" w:hAnsi="Calibri" w:cs="Arial"/>
          <w:sz w:val="24"/>
          <w:szCs w:val="24"/>
          <w:lang w:val="es-ES"/>
        </w:rPr>
      </w:pPr>
      <w:r>
        <w:rPr>
          <w:rFonts w:ascii="Calibri" w:hAnsi="Calibri" w:cs="Arial"/>
          <w:sz w:val="24"/>
          <w:szCs w:val="24"/>
          <w:lang w:val="es-ES"/>
        </w:rPr>
        <w:t>En este apartado, </w:t>
      </w:r>
      <w:r w:rsidR="00D13C85" w:rsidRPr="00D13C85">
        <w:rPr>
          <w:rFonts w:ascii="Calibri" w:hAnsi="Calibri" w:cs="Arial"/>
          <w:sz w:val="24"/>
          <w:szCs w:val="24"/>
          <w:lang w:val="es-ES"/>
        </w:rPr>
        <w:t>figurará el logotipo de la Unión Europea, referencia al Fondo y lema junto con la siguiente frase:</w:t>
      </w:r>
    </w:p>
    <w:p w:rsidR="00D13C85" w:rsidRPr="007A6AEC" w:rsidRDefault="00D13C85" w:rsidP="007A6AEC">
      <w:pPr>
        <w:pStyle w:val="Prrafodelista"/>
        <w:spacing w:before="120" w:line="240" w:lineRule="auto"/>
        <w:ind w:left="720"/>
        <w:rPr>
          <w:rFonts w:ascii="Calibri" w:hAnsi="Calibri" w:cs="Arial"/>
          <w:sz w:val="24"/>
          <w:szCs w:val="24"/>
          <w:lang w:val="es-ES"/>
        </w:rPr>
      </w:pPr>
      <w:r w:rsidRPr="007A6AEC">
        <w:rPr>
          <w:rFonts w:ascii="Calibri" w:hAnsi="Calibri" w:cs="Arial"/>
          <w:sz w:val="24"/>
          <w:szCs w:val="24"/>
          <w:lang w:val="es-ES"/>
        </w:rPr>
        <w:lastRenderedPageBreak/>
        <w:t>“[</w:t>
      </w:r>
      <w:r w:rsidRPr="007A6AEC">
        <w:rPr>
          <w:rFonts w:ascii="Calibri" w:hAnsi="Calibri" w:cs="Arial"/>
          <w:i/>
          <w:sz w:val="24"/>
          <w:szCs w:val="24"/>
          <w:highlight w:val="yellow"/>
          <w:lang w:val="es-ES"/>
        </w:rPr>
        <w:t>Nombre de la empresa</w:t>
      </w:r>
      <w:r w:rsidRPr="007A6AEC">
        <w:rPr>
          <w:rFonts w:ascii="Calibri" w:hAnsi="Calibri" w:cs="Arial"/>
          <w:sz w:val="24"/>
          <w:szCs w:val="24"/>
          <w:lang w:val="es-ES"/>
        </w:rPr>
        <w:t xml:space="preserve">] ha </w:t>
      </w:r>
      <w:r w:rsidRPr="007A6AEC">
        <w:rPr>
          <w:rFonts w:ascii="Calibri" w:hAnsi="Calibri" w:cs="Arial"/>
          <w:i/>
          <w:sz w:val="24"/>
          <w:szCs w:val="24"/>
          <w:lang w:val="es-ES"/>
        </w:rPr>
        <w:t>sido beneficiaria del Fondo Europeo de Desarr</w:t>
      </w:r>
      <w:r w:rsidR="007A6AEC" w:rsidRPr="007A6AEC">
        <w:rPr>
          <w:rFonts w:ascii="Calibri" w:hAnsi="Calibri" w:cs="Arial"/>
          <w:i/>
          <w:sz w:val="24"/>
          <w:szCs w:val="24"/>
          <w:lang w:val="es-ES"/>
        </w:rPr>
        <w:t xml:space="preserve">ollo Regional cuyo objetivo es mejorar la competitividad de las Pymes y gracias al cual ha puesto en marcha un Plan de Internacionalización con el objetivo de mejorar su posicionamiento competitivo en el exterior durante el año </w:t>
      </w:r>
      <w:r w:rsidR="00E505AC">
        <w:rPr>
          <w:rFonts w:ascii="Calibri" w:hAnsi="Calibri" w:cs="Arial"/>
          <w:i/>
          <w:sz w:val="24"/>
          <w:szCs w:val="24"/>
          <w:lang w:val="es-ES"/>
        </w:rPr>
        <w:t>2017.</w:t>
      </w:r>
      <w:r w:rsidR="007A6AEC" w:rsidRPr="007A6AEC">
        <w:rPr>
          <w:rFonts w:ascii="Calibri" w:hAnsi="Calibri" w:cs="Arial"/>
          <w:i/>
          <w:sz w:val="24"/>
          <w:szCs w:val="24"/>
          <w:lang w:val="es-ES"/>
        </w:rPr>
        <w:t xml:space="preserve"> </w:t>
      </w:r>
      <w:r w:rsidRPr="007A6AEC">
        <w:rPr>
          <w:rFonts w:ascii="Calibri" w:hAnsi="Calibri" w:cs="Arial"/>
          <w:i/>
          <w:sz w:val="24"/>
          <w:szCs w:val="24"/>
          <w:lang w:val="es-ES"/>
        </w:rPr>
        <w:t xml:space="preserve">Para ello ha contado con el </w:t>
      </w:r>
      <w:r w:rsidR="007A6AEC" w:rsidRPr="007A6AEC">
        <w:rPr>
          <w:rFonts w:ascii="Calibri" w:hAnsi="Calibri" w:cs="Arial"/>
          <w:i/>
          <w:sz w:val="24"/>
          <w:szCs w:val="24"/>
          <w:lang w:val="es-ES"/>
        </w:rPr>
        <w:t>apoyo del Programa XPANDE</w:t>
      </w:r>
      <w:r w:rsidRPr="007A6AEC">
        <w:rPr>
          <w:rFonts w:ascii="Calibri" w:hAnsi="Calibri" w:cs="Arial"/>
          <w:i/>
          <w:sz w:val="24"/>
          <w:szCs w:val="24"/>
          <w:lang w:val="es-ES"/>
        </w:rPr>
        <w:t xml:space="preserve"> de la Cámara de Comercio de </w:t>
      </w:r>
      <w:r w:rsidR="00936D26">
        <w:rPr>
          <w:rFonts w:ascii="Calibri" w:hAnsi="Calibri" w:cs="Arial"/>
          <w:i/>
          <w:sz w:val="24"/>
          <w:szCs w:val="24"/>
          <w:lang w:val="es-ES"/>
        </w:rPr>
        <w:t>Toledo”</w:t>
      </w:r>
      <w:r w:rsidRPr="007A6AEC">
        <w:rPr>
          <w:rFonts w:ascii="Calibri" w:hAnsi="Calibri" w:cs="Arial"/>
          <w:sz w:val="24"/>
          <w:szCs w:val="24"/>
          <w:lang w:val="es-ES"/>
        </w:rPr>
        <w:t xml:space="preserve">   </w:t>
      </w:r>
    </w:p>
    <w:p w:rsidR="00D13C85" w:rsidRDefault="00D13C85" w:rsidP="00D13C85">
      <w:pPr>
        <w:pStyle w:val="Prrafodelista"/>
        <w:spacing w:line="312" w:lineRule="atLeast"/>
        <w:ind w:left="1080"/>
        <w:rPr>
          <w:lang w:eastAsia="es-ES"/>
        </w:rPr>
      </w:pPr>
    </w:p>
    <w:p w:rsidR="00D13C85" w:rsidRPr="007A6AEC" w:rsidRDefault="00D13C85" w:rsidP="007A6AEC">
      <w:pPr>
        <w:spacing w:before="120" w:line="240" w:lineRule="auto"/>
        <w:rPr>
          <w:rFonts w:ascii="Calibri" w:hAnsi="Calibri" w:cs="Arial"/>
          <w:sz w:val="24"/>
          <w:szCs w:val="24"/>
        </w:rPr>
      </w:pPr>
      <w:r w:rsidRPr="007A6AEC">
        <w:rPr>
          <w:rFonts w:ascii="Calibri" w:hAnsi="Calibri" w:cs="Arial"/>
          <w:sz w:val="24"/>
          <w:szCs w:val="24"/>
        </w:rPr>
        <w:t>E</w:t>
      </w:r>
      <w:r w:rsidR="007A6AEC" w:rsidRPr="007A6AEC">
        <w:rPr>
          <w:rFonts w:ascii="Calibri" w:hAnsi="Calibri" w:cs="Arial"/>
          <w:sz w:val="24"/>
          <w:szCs w:val="24"/>
        </w:rPr>
        <w:t>l material a justificar ante su Cámara de Comercio será una f</w:t>
      </w:r>
      <w:r w:rsidRPr="007A6AEC">
        <w:rPr>
          <w:rFonts w:ascii="Calibri" w:hAnsi="Calibri" w:cs="Arial"/>
          <w:sz w:val="24"/>
          <w:szCs w:val="24"/>
        </w:rPr>
        <w:t>otografía del cartel en A3 en algún lugar visible de su edificio, pantallazo de la página web o documento de manifiesta imposibilidad de cumplimiento al no tener página web.</w:t>
      </w:r>
      <w:r w:rsidR="007A6AEC" w:rsidRPr="007A6AEC">
        <w:rPr>
          <w:rFonts w:ascii="Calibri" w:hAnsi="Calibri" w:cs="Arial"/>
          <w:sz w:val="24"/>
          <w:szCs w:val="24"/>
        </w:rPr>
        <w:t xml:space="preserve"> Todos estos materiales deberán estar manifiestamente fechados.</w:t>
      </w:r>
    </w:p>
    <w:p w:rsidR="00D13C85" w:rsidRPr="00051A68" w:rsidRDefault="00D13C85" w:rsidP="00D13C85">
      <w:pPr>
        <w:spacing w:before="120" w:line="240" w:lineRule="auto"/>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Xpande de Expansión Internacional de las Pymes y consiente que sus datos sean cedidos a la Cámara de Comercio de</w:t>
      </w:r>
      <w:r w:rsidR="00CE14FE">
        <w:rPr>
          <w:rFonts w:ascii="Calibri" w:hAnsi="Calibri" w:cs="Arial"/>
          <w:sz w:val="24"/>
          <w:szCs w:val="24"/>
        </w:rPr>
        <w:t xml:space="preserve"> </w:t>
      </w:r>
      <w:r w:rsidR="00936D26">
        <w:rPr>
          <w:rFonts w:ascii="Calibri" w:hAnsi="Calibri" w:cs="Arial"/>
          <w:sz w:val="24"/>
          <w:szCs w:val="24"/>
        </w:rPr>
        <w:t>Toledo</w:t>
      </w:r>
      <w:r w:rsidR="001B50EC" w:rsidRPr="00051A68">
        <w:rPr>
          <w:rFonts w:ascii="Calibri" w:hAnsi="Calibri" w:cs="Arial"/>
          <w:sz w:val="24"/>
          <w:szCs w:val="24"/>
        </w:rPr>
        <w:t>, con domicilio</w:t>
      </w:r>
      <w:r w:rsidR="00936D26">
        <w:rPr>
          <w:rFonts w:ascii="Calibri" w:hAnsi="Calibri" w:cs="Arial"/>
          <w:sz w:val="24"/>
          <w:szCs w:val="24"/>
        </w:rPr>
        <w:t xml:space="preserve"> en Pza. </w:t>
      </w:r>
      <w:proofErr w:type="gramStart"/>
      <w:r w:rsidR="00936D26">
        <w:rPr>
          <w:rFonts w:ascii="Calibri" w:hAnsi="Calibri" w:cs="Arial"/>
          <w:sz w:val="24"/>
          <w:szCs w:val="24"/>
        </w:rPr>
        <w:t>de</w:t>
      </w:r>
      <w:proofErr w:type="gramEnd"/>
      <w:r w:rsidR="00936D26">
        <w:rPr>
          <w:rFonts w:ascii="Calibri" w:hAnsi="Calibri" w:cs="Arial"/>
          <w:sz w:val="24"/>
          <w:szCs w:val="24"/>
        </w:rPr>
        <w:t xml:space="preserve"> San Vicente, nº 3, de Toledo</w:t>
      </w:r>
      <w:r w:rsidR="00CE14FE">
        <w:rPr>
          <w:rFonts w:ascii="Calibri" w:hAnsi="Calibri" w:cs="Arial"/>
          <w:sz w:val="24"/>
          <w:szCs w:val="24"/>
        </w:rPr>
        <w:t>,</w:t>
      </w:r>
      <w:r w:rsidR="001B50EC" w:rsidRPr="00051A68">
        <w:rPr>
          <w:rFonts w:ascii="Calibri" w:hAnsi="Calibri" w:cs="Arial"/>
          <w:sz w:val="24"/>
          <w:szCs w:val="24"/>
        </w:rPr>
        <w:t xml:space="preserve"> y al Fondo Europeo de Desarrollo Regional, organismo cofinanciador del Programa, para los mismos fines.</w:t>
      </w:r>
    </w:p>
    <w:p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105CB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renuncia expresa de la empresa participante en el Programa. En este caso la empresa comunicará por escrito su decisión de renunciar a la </w:t>
      </w:r>
      <w:r w:rsidR="009D01BA" w:rsidRPr="00B436AA">
        <w:rPr>
          <w:rFonts w:asciiTheme="minorHAnsi" w:hAnsiTheme="minorHAnsi"/>
          <w:sz w:val="24"/>
          <w:szCs w:val="24"/>
        </w:rPr>
        <w:t xml:space="preserve">Cámara de </w:t>
      </w:r>
      <w:r w:rsidR="00B436AA">
        <w:rPr>
          <w:rFonts w:asciiTheme="minorHAnsi" w:hAnsiTheme="minorHAnsi"/>
          <w:sz w:val="24"/>
          <w:szCs w:val="24"/>
        </w:rPr>
        <w:t>Toledo</w:t>
      </w:r>
      <w:r w:rsidRPr="00B436AA">
        <w:rPr>
          <w:rFonts w:asciiTheme="minorHAnsi" w:hAnsiTheme="minorHAnsi"/>
          <w:sz w:val="24"/>
          <w:szCs w:val="24"/>
        </w:rPr>
        <w:t>, q</w:t>
      </w:r>
      <w:r w:rsidRPr="00051A68">
        <w:rPr>
          <w:rFonts w:asciiTheme="minorHAnsi" w:hAnsiTheme="minorHAnsi"/>
          <w:sz w:val="24"/>
          <w:szCs w:val="24"/>
        </w:rPr>
        <w:t xml:space="preserve">ue le remitirá el correspondiente documento de renuncia por duplicado para su firma por la empresa, que deberá remitir una copia firmada a la </w:t>
      </w:r>
      <w:r w:rsidR="00B436AA">
        <w:rPr>
          <w:rFonts w:asciiTheme="minorHAnsi" w:hAnsiTheme="minorHAnsi"/>
          <w:sz w:val="24"/>
          <w:szCs w:val="24"/>
        </w:rPr>
        <w:t>Cámara de Toledo.</w:t>
      </w:r>
      <w:r w:rsidRPr="00051A68">
        <w:rPr>
          <w:rFonts w:asciiTheme="minorHAnsi" w:hAnsiTheme="minorHAnsi"/>
          <w:sz w:val="24"/>
          <w:szCs w:val="24"/>
        </w:rPr>
        <w:t xml:space="preserve"> </w:t>
      </w:r>
    </w:p>
    <w:p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w:t>
      </w:r>
      <w:r w:rsidRPr="00B436AA">
        <w:rPr>
          <w:rFonts w:asciiTheme="minorHAnsi" w:hAnsiTheme="minorHAnsi"/>
          <w:sz w:val="24"/>
          <w:szCs w:val="24"/>
        </w:rPr>
        <w:t xml:space="preserve">Cámara de </w:t>
      </w:r>
      <w:r w:rsidR="00B436AA">
        <w:rPr>
          <w:rFonts w:ascii="Calibri" w:hAnsi="Calibri"/>
          <w:sz w:val="24"/>
          <w:szCs w:val="24"/>
        </w:rPr>
        <w:t xml:space="preserve">Toledo </w:t>
      </w:r>
      <w:r w:rsidRPr="00051A68">
        <w:rPr>
          <w:rFonts w:asciiTheme="minorHAnsi" w:hAnsiTheme="minorHAnsi"/>
          <w:sz w:val="24"/>
          <w:szCs w:val="24"/>
        </w:rPr>
        <w:t>le comunicará su exclusión por correo certificado. Desde el envío de esta comunicación, la empresa se considerará excluida.</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147D86" w:rsidRDefault="00147D86" w:rsidP="00147D86">
      <w:pPr>
        <w:spacing w:before="120" w:line="240" w:lineRule="auto"/>
        <w:rPr>
          <w:rFonts w:ascii="Calibri" w:hAnsi="Calibri" w:cs="Arial"/>
          <w:sz w:val="24"/>
          <w:szCs w:val="24"/>
          <w:highlight w:val="yellow"/>
        </w:rPr>
      </w:pPr>
    </w:p>
    <w:p w:rsidR="009D01BA" w:rsidRDefault="009D01BA" w:rsidP="009D01BA">
      <w:pPr>
        <w:spacing w:before="120" w:line="240" w:lineRule="auto"/>
        <w:rPr>
          <w:rFonts w:ascii="Calibri" w:hAnsi="Calibri" w:cs="Arial"/>
          <w:sz w:val="24"/>
          <w:szCs w:val="24"/>
        </w:rPr>
      </w:pPr>
    </w:p>
    <w:p w:rsidR="00E505AC" w:rsidRDefault="00E505AC" w:rsidP="009D01BA">
      <w:pPr>
        <w:spacing w:before="120" w:line="240" w:lineRule="auto"/>
        <w:rPr>
          <w:rFonts w:ascii="Calibri" w:hAnsi="Calibri" w:cs="Arial"/>
          <w:sz w:val="24"/>
          <w:szCs w:val="24"/>
        </w:rPr>
      </w:pPr>
    </w:p>
    <w:p w:rsidR="00E505AC" w:rsidRDefault="00E505AC" w:rsidP="009D01BA">
      <w:pPr>
        <w:spacing w:before="120" w:line="240" w:lineRule="auto"/>
        <w:rPr>
          <w:rFonts w:ascii="Calibri" w:hAnsi="Calibri" w:cs="Arial"/>
          <w:sz w:val="24"/>
          <w:szCs w:val="24"/>
        </w:rPr>
      </w:pPr>
    </w:p>
    <w:p w:rsidR="009D01BA" w:rsidRPr="00A3639B" w:rsidRDefault="009D01BA" w:rsidP="009D01BA">
      <w:pPr>
        <w:spacing w:before="120" w:line="240" w:lineRule="auto"/>
        <w:rPr>
          <w:rFonts w:ascii="Calibri" w:hAnsi="Calibri" w:cs="Arial"/>
          <w:sz w:val="24"/>
          <w:szCs w:val="24"/>
          <w:highlight w:val="yellow"/>
        </w:rPr>
      </w:pPr>
      <w:r w:rsidRPr="00A3639B">
        <w:rPr>
          <w:rFonts w:ascii="Calibri" w:hAnsi="Calibri" w:cs="Arial"/>
          <w:sz w:val="24"/>
          <w:szCs w:val="24"/>
          <w:highlight w:val="yellow"/>
        </w:rPr>
        <w:t xml:space="preserve">D. </w:t>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t>D.</w:t>
      </w:r>
    </w:p>
    <w:p w:rsidR="009D01BA" w:rsidRDefault="009D01BA" w:rsidP="009D01BA">
      <w:pPr>
        <w:spacing w:before="120" w:line="240" w:lineRule="auto"/>
        <w:rPr>
          <w:rFonts w:ascii="Calibri" w:hAnsi="Calibri" w:cs="Arial"/>
          <w:sz w:val="24"/>
          <w:szCs w:val="24"/>
        </w:rPr>
      </w:pPr>
      <w:r w:rsidRPr="00A3639B">
        <w:rPr>
          <w:rFonts w:ascii="Calibri" w:hAnsi="Calibri" w:cs="Arial"/>
          <w:sz w:val="24"/>
          <w:szCs w:val="24"/>
          <w:highlight w:val="yellow"/>
        </w:rPr>
        <w:t>……</w:t>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r>
      <w:r w:rsidRPr="00A3639B">
        <w:rPr>
          <w:rFonts w:ascii="Calibri" w:hAnsi="Calibri" w:cs="Arial"/>
          <w:sz w:val="24"/>
          <w:szCs w:val="24"/>
          <w:highlight w:val="yellow"/>
        </w:rPr>
        <w:tab/>
        <w:t>……</w:t>
      </w:r>
    </w:p>
    <w:p w:rsidR="009D01BA" w:rsidRDefault="009D01BA" w:rsidP="00147D86">
      <w:pPr>
        <w:spacing w:before="120" w:line="240" w:lineRule="auto"/>
        <w:rPr>
          <w:rFonts w:ascii="Calibri" w:hAnsi="Calibri" w:cs="Arial"/>
          <w:sz w:val="24"/>
          <w:szCs w:val="24"/>
          <w:highlight w:val="yellow"/>
        </w:rPr>
      </w:pPr>
    </w:p>
    <w:p w:rsidR="00147D86" w:rsidRPr="00051A68" w:rsidRDefault="00147D86" w:rsidP="00147D86">
      <w:pPr>
        <w:spacing w:before="120" w:line="240" w:lineRule="auto"/>
        <w:rPr>
          <w:rFonts w:ascii="Calibri" w:hAnsi="Calibri" w:cs="Arial"/>
          <w:sz w:val="24"/>
          <w:szCs w:val="24"/>
        </w:rPr>
      </w:pPr>
      <w:r w:rsidRPr="005B171C">
        <w:rPr>
          <w:rFonts w:ascii="Calibri" w:hAnsi="Calibri" w:cs="Arial"/>
          <w:sz w:val="24"/>
          <w:szCs w:val="24"/>
        </w:rPr>
        <w:t>Firma</w:t>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r w:rsidRPr="005B171C">
        <w:rPr>
          <w:rFonts w:ascii="Calibri" w:hAnsi="Calibri" w:cs="Arial"/>
          <w:sz w:val="24"/>
          <w:szCs w:val="24"/>
        </w:rPr>
        <w:tab/>
      </w:r>
      <w:proofErr w:type="spellStart"/>
      <w:r w:rsidRPr="005B171C">
        <w:rPr>
          <w:rFonts w:ascii="Calibri" w:hAnsi="Calibri" w:cs="Arial"/>
          <w:sz w:val="24"/>
          <w:szCs w:val="24"/>
        </w:rPr>
        <w:t>Firma</w:t>
      </w:r>
      <w:proofErr w:type="spellEnd"/>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9"/>
      <w:footerReference w:type="default" r:id="rId10"/>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5D" w:rsidRDefault="00FD795D">
      <w:r>
        <w:separator/>
      </w:r>
    </w:p>
  </w:endnote>
  <w:endnote w:type="continuationSeparator" w:id="0">
    <w:p w:rsidR="00FD795D" w:rsidRDefault="00FD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AF0C6D" w:rsidTr="00F7700E">
      <w:tc>
        <w:tcPr>
          <w:tcW w:w="4322" w:type="dxa"/>
        </w:tcPr>
        <w:p w:rsidR="00AF0C6D" w:rsidRDefault="00AF0C6D"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AF0C6D" w:rsidRDefault="00AF0C6D" w:rsidP="00F7700E">
          <w:pPr>
            <w:pStyle w:val="Piedepgina"/>
            <w:jc w:val="right"/>
            <w:rPr>
              <w:rStyle w:val="Nmerodepgina"/>
            </w:rPr>
          </w:pPr>
          <w:r w:rsidRPr="00C4324A">
            <w:rPr>
              <w:rFonts w:ascii="Calibri" w:hAnsi="Calibri"/>
              <w:szCs w:val="22"/>
            </w:rPr>
            <w:t>Una manera de hacer Europa</w:t>
          </w:r>
        </w:p>
      </w:tc>
    </w:tr>
    <w:tr w:rsidR="00AF0C6D" w:rsidTr="00F7700E">
      <w:trPr>
        <w:trHeight w:val="80"/>
      </w:trPr>
      <w:tc>
        <w:tcPr>
          <w:tcW w:w="4322" w:type="dxa"/>
        </w:tcPr>
        <w:p w:rsidR="00AF0C6D" w:rsidRDefault="00AF0C6D" w:rsidP="00377917">
          <w:pPr>
            <w:pStyle w:val="Piedepgina"/>
            <w:rPr>
              <w:lang w:val="es-ES_tradnl"/>
            </w:rPr>
          </w:pPr>
          <w:r>
            <w:rPr>
              <w:lang w:val="es-ES_tradnl"/>
            </w:rPr>
            <w:t>V1216</w:t>
          </w:r>
        </w:p>
      </w:tc>
      <w:tc>
        <w:tcPr>
          <w:tcW w:w="5246" w:type="dxa"/>
        </w:tcPr>
        <w:p w:rsidR="00AF0C6D" w:rsidRDefault="00AF0C6D"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325621">
            <w:rPr>
              <w:rStyle w:val="Nmerodepgina"/>
              <w:noProof/>
            </w:rPr>
            <w:t>2</w:t>
          </w:r>
          <w:r>
            <w:rPr>
              <w:rStyle w:val="Nmerodepgina"/>
            </w:rPr>
            <w:fldChar w:fldCharType="end"/>
          </w:r>
        </w:p>
      </w:tc>
    </w:tr>
  </w:tbl>
  <w:p w:rsidR="00AF0C6D" w:rsidRDefault="00AF0C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5D" w:rsidRDefault="00FD795D">
      <w:r>
        <w:separator/>
      </w:r>
    </w:p>
  </w:footnote>
  <w:footnote w:type="continuationSeparator" w:id="0">
    <w:p w:rsidR="00FD795D" w:rsidRDefault="00FD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680"/>
      <w:gridCol w:w="4680"/>
    </w:tblGrid>
    <w:tr w:rsidR="00AF0C6D" w:rsidTr="00F7700E">
      <w:tc>
        <w:tcPr>
          <w:tcW w:w="4680" w:type="dxa"/>
        </w:tcPr>
        <w:p w:rsidR="00AF0C6D" w:rsidRDefault="00631C0D" w:rsidP="007B6750">
          <w:pPr>
            <w:pStyle w:val="Encabezado"/>
          </w:pPr>
          <w:r w:rsidRPr="00FD4114">
            <w:rPr>
              <w:noProof/>
              <w:lang w:eastAsia="es-ES"/>
            </w:rPr>
            <w:drawing>
              <wp:anchor distT="0" distB="0" distL="114300" distR="114300" simplePos="0" relativeHeight="251658240" behindDoc="0" locked="0" layoutInCell="1" allowOverlap="1" wp14:anchorId="57311032" wp14:editId="104733B2">
                <wp:simplePos x="0" y="0"/>
                <wp:positionH relativeFrom="column">
                  <wp:posOffset>2352675</wp:posOffset>
                </wp:positionH>
                <wp:positionV relativeFrom="paragraph">
                  <wp:posOffset>114300</wp:posOffset>
                </wp:positionV>
                <wp:extent cx="1114425" cy="342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6D" w:rsidRPr="00290456">
            <w:rPr>
              <w:noProof/>
              <w:lang w:eastAsia="es-ES"/>
            </w:rPr>
            <w:drawing>
              <wp:inline distT="0" distB="0" distL="0" distR="0" wp14:anchorId="1696EBDD" wp14:editId="36E3399A">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rsidR="00AF0C6D" w:rsidRDefault="00631C0D" w:rsidP="007B6750">
          <w:pPr>
            <w:pStyle w:val="Encabezado"/>
          </w:pPr>
          <w:r>
            <w:rPr>
              <w:noProof/>
              <w:lang w:eastAsia="es-ES"/>
            </w:rPr>
            <w:drawing>
              <wp:anchor distT="0" distB="0" distL="114300" distR="114300" simplePos="0" relativeHeight="251659264" behindDoc="1" locked="0" layoutInCell="1" allowOverlap="1">
                <wp:simplePos x="0" y="0"/>
                <wp:positionH relativeFrom="column">
                  <wp:posOffset>1688465</wp:posOffset>
                </wp:positionH>
                <wp:positionV relativeFrom="paragraph">
                  <wp:posOffset>88265</wp:posOffset>
                </wp:positionV>
                <wp:extent cx="1192530" cy="371475"/>
                <wp:effectExtent l="0" t="0" r="7620" b="9525"/>
                <wp:wrapTight wrapText="bothSides">
                  <wp:wrapPolygon edited="0">
                    <wp:start x="0" y="0"/>
                    <wp:lineTo x="0" y="21046"/>
                    <wp:lineTo x="21393" y="21046"/>
                    <wp:lineTo x="21393"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MARA TOLED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92530" cy="371475"/>
                        </a:xfrm>
                        <a:prstGeom prst="rect">
                          <a:avLst/>
                        </a:prstGeom>
                      </pic:spPr>
                    </pic:pic>
                  </a:graphicData>
                </a:graphic>
                <wp14:sizeRelH relativeFrom="page">
                  <wp14:pctWidth>0</wp14:pctWidth>
                </wp14:sizeRelH>
                <wp14:sizeRelV relativeFrom="page">
                  <wp14:pctHeight>0</wp14:pctHeight>
                </wp14:sizeRelV>
              </wp:anchor>
            </w:drawing>
          </w:r>
        </w:p>
      </w:tc>
    </w:tr>
  </w:tbl>
  <w:p w:rsidR="00AF0C6D" w:rsidRPr="00692873" w:rsidRDefault="00AF0C6D" w:rsidP="006928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D316DF"/>
    <w:multiLevelType w:val="singleLevel"/>
    <w:tmpl w:val="0C0A0017"/>
    <w:lvl w:ilvl="0">
      <w:start w:val="1"/>
      <w:numFmt w:val="lowerLetter"/>
      <w:lvlText w:val="%1)"/>
      <w:lvlJc w:val="left"/>
      <w:pPr>
        <w:tabs>
          <w:tab w:val="num" w:pos="360"/>
        </w:tabs>
        <w:ind w:left="360" w:hanging="360"/>
      </w:pPr>
    </w:lvl>
  </w:abstractNum>
  <w:abstractNum w:abstractNumId="3">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94C99"/>
    <w:multiLevelType w:val="hybridMultilevel"/>
    <w:tmpl w:val="29982DF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9">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1">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7">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2">
    <w:nsid w:val="4DE22665"/>
    <w:multiLevelType w:val="singleLevel"/>
    <w:tmpl w:val="0C0A000F"/>
    <w:lvl w:ilvl="0">
      <w:start w:val="1"/>
      <w:numFmt w:val="decimal"/>
      <w:lvlText w:val="%1."/>
      <w:lvlJc w:val="left"/>
      <w:pPr>
        <w:tabs>
          <w:tab w:val="num" w:pos="360"/>
        </w:tabs>
        <w:ind w:left="360" w:hanging="360"/>
      </w:pPr>
    </w:lvl>
  </w:abstractNum>
  <w:abstractNum w:abstractNumId="23">
    <w:nsid w:val="4E887B67"/>
    <w:multiLevelType w:val="hybridMultilevel"/>
    <w:tmpl w:val="E7821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7">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77B4185F"/>
    <w:multiLevelType w:val="singleLevel"/>
    <w:tmpl w:val="0C0A000F"/>
    <w:lvl w:ilvl="0">
      <w:start w:val="1"/>
      <w:numFmt w:val="decimal"/>
      <w:lvlText w:val="%1."/>
      <w:lvlJc w:val="left"/>
      <w:pPr>
        <w:tabs>
          <w:tab w:val="num" w:pos="360"/>
        </w:tabs>
        <w:ind w:left="360" w:hanging="360"/>
      </w:pPr>
    </w:lvl>
  </w:abstractNum>
  <w:abstractNum w:abstractNumId="31">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FC9260E"/>
    <w:multiLevelType w:val="hybridMultilevel"/>
    <w:tmpl w:val="833E5EA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0"/>
  </w:num>
  <w:num w:numId="4">
    <w:abstractNumId w:val="19"/>
  </w:num>
  <w:num w:numId="5">
    <w:abstractNumId w:val="22"/>
  </w:num>
  <w:num w:numId="6">
    <w:abstractNumId w:val="5"/>
  </w:num>
  <w:num w:numId="7">
    <w:abstractNumId w:val="6"/>
  </w:num>
  <w:num w:numId="8">
    <w:abstractNumId w:val="11"/>
  </w:num>
  <w:num w:numId="9">
    <w:abstractNumId w:val="30"/>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25"/>
  </w:num>
  <w:num w:numId="14">
    <w:abstractNumId w:val="1"/>
  </w:num>
  <w:num w:numId="15">
    <w:abstractNumId w:val="31"/>
  </w:num>
  <w:num w:numId="16">
    <w:abstractNumId w:val="2"/>
  </w:num>
  <w:num w:numId="17">
    <w:abstractNumId w:val="0"/>
  </w:num>
  <w:num w:numId="18">
    <w:abstractNumId w:val="12"/>
  </w:num>
  <w:num w:numId="19">
    <w:abstractNumId w:val="26"/>
  </w:num>
  <w:num w:numId="20">
    <w:abstractNumId w:val="4"/>
  </w:num>
  <w:num w:numId="21">
    <w:abstractNumId w:val="18"/>
  </w:num>
  <w:num w:numId="22">
    <w:abstractNumId w:val="28"/>
  </w:num>
  <w:num w:numId="23">
    <w:abstractNumId w:val="14"/>
  </w:num>
  <w:num w:numId="24">
    <w:abstractNumId w:val="7"/>
  </w:num>
  <w:num w:numId="25">
    <w:abstractNumId w:val="27"/>
  </w:num>
  <w:num w:numId="26">
    <w:abstractNumId w:val="20"/>
  </w:num>
  <w:num w:numId="27">
    <w:abstractNumId w:val="3"/>
  </w:num>
  <w:num w:numId="28">
    <w:abstractNumId w:val="13"/>
  </w:num>
  <w:num w:numId="29">
    <w:abstractNumId w:val="15"/>
  </w:num>
  <w:num w:numId="30">
    <w:abstractNumId w:val="17"/>
  </w:num>
  <w:num w:numId="31">
    <w:abstractNumId w:val="32"/>
  </w:num>
  <w:num w:numId="32">
    <w:abstractNumId w:val="24"/>
  </w:num>
  <w:num w:numId="33">
    <w:abstractNumId w:val="3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5E"/>
    <w:rsid w:val="00017DB7"/>
    <w:rsid w:val="000214B5"/>
    <w:rsid w:val="00021762"/>
    <w:rsid w:val="00026187"/>
    <w:rsid w:val="00026DB3"/>
    <w:rsid w:val="00040F1A"/>
    <w:rsid w:val="000436D3"/>
    <w:rsid w:val="00051A68"/>
    <w:rsid w:val="0005369C"/>
    <w:rsid w:val="0005493C"/>
    <w:rsid w:val="00055AF6"/>
    <w:rsid w:val="00060B26"/>
    <w:rsid w:val="00061FE3"/>
    <w:rsid w:val="000745C1"/>
    <w:rsid w:val="00077539"/>
    <w:rsid w:val="000929E2"/>
    <w:rsid w:val="00094A2E"/>
    <w:rsid w:val="000A54BA"/>
    <w:rsid w:val="000A6F0A"/>
    <w:rsid w:val="000A781A"/>
    <w:rsid w:val="000B1655"/>
    <w:rsid w:val="000B5EC1"/>
    <w:rsid w:val="000B5F39"/>
    <w:rsid w:val="000C43BF"/>
    <w:rsid w:val="000D2893"/>
    <w:rsid w:val="000D6F65"/>
    <w:rsid w:val="000E3123"/>
    <w:rsid w:val="000F21EF"/>
    <w:rsid w:val="000F3579"/>
    <w:rsid w:val="000F4C25"/>
    <w:rsid w:val="0010006F"/>
    <w:rsid w:val="00105206"/>
    <w:rsid w:val="00105CBB"/>
    <w:rsid w:val="00111F4A"/>
    <w:rsid w:val="00131ECE"/>
    <w:rsid w:val="001468A0"/>
    <w:rsid w:val="00147D86"/>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C74DD"/>
    <w:rsid w:val="002E3372"/>
    <w:rsid w:val="002E4756"/>
    <w:rsid w:val="002E7A0F"/>
    <w:rsid w:val="00302F39"/>
    <w:rsid w:val="003120EE"/>
    <w:rsid w:val="0032160B"/>
    <w:rsid w:val="00325621"/>
    <w:rsid w:val="00326506"/>
    <w:rsid w:val="0032692A"/>
    <w:rsid w:val="00326B2E"/>
    <w:rsid w:val="003309D7"/>
    <w:rsid w:val="00330A4C"/>
    <w:rsid w:val="003336A7"/>
    <w:rsid w:val="003341F9"/>
    <w:rsid w:val="00343EA4"/>
    <w:rsid w:val="00354DB0"/>
    <w:rsid w:val="00377917"/>
    <w:rsid w:val="00386CEB"/>
    <w:rsid w:val="00386D08"/>
    <w:rsid w:val="003A4AC6"/>
    <w:rsid w:val="003A4BDB"/>
    <w:rsid w:val="003A4C50"/>
    <w:rsid w:val="003B4FDB"/>
    <w:rsid w:val="003C71E4"/>
    <w:rsid w:val="003F4807"/>
    <w:rsid w:val="004035FB"/>
    <w:rsid w:val="00404697"/>
    <w:rsid w:val="00407A82"/>
    <w:rsid w:val="004257B9"/>
    <w:rsid w:val="00437A38"/>
    <w:rsid w:val="00455091"/>
    <w:rsid w:val="00470978"/>
    <w:rsid w:val="00472E1C"/>
    <w:rsid w:val="00474D57"/>
    <w:rsid w:val="00482E83"/>
    <w:rsid w:val="004841E3"/>
    <w:rsid w:val="004A0727"/>
    <w:rsid w:val="004B0F8B"/>
    <w:rsid w:val="004B511D"/>
    <w:rsid w:val="004B67D7"/>
    <w:rsid w:val="004E0B41"/>
    <w:rsid w:val="004E2BEF"/>
    <w:rsid w:val="004F1224"/>
    <w:rsid w:val="0050650F"/>
    <w:rsid w:val="00516DA3"/>
    <w:rsid w:val="00532D44"/>
    <w:rsid w:val="005500E6"/>
    <w:rsid w:val="00551398"/>
    <w:rsid w:val="00553C32"/>
    <w:rsid w:val="00556872"/>
    <w:rsid w:val="00567FAC"/>
    <w:rsid w:val="00572F28"/>
    <w:rsid w:val="005743F6"/>
    <w:rsid w:val="00574B29"/>
    <w:rsid w:val="00580165"/>
    <w:rsid w:val="0058075D"/>
    <w:rsid w:val="00580FA3"/>
    <w:rsid w:val="00581AAF"/>
    <w:rsid w:val="00581C5E"/>
    <w:rsid w:val="00582636"/>
    <w:rsid w:val="00594AA8"/>
    <w:rsid w:val="005952E5"/>
    <w:rsid w:val="005957AA"/>
    <w:rsid w:val="005B13B7"/>
    <w:rsid w:val="005B171C"/>
    <w:rsid w:val="005B4038"/>
    <w:rsid w:val="005C128C"/>
    <w:rsid w:val="005D1994"/>
    <w:rsid w:val="005D2D84"/>
    <w:rsid w:val="005E3B9B"/>
    <w:rsid w:val="00610378"/>
    <w:rsid w:val="00613DEE"/>
    <w:rsid w:val="00620C35"/>
    <w:rsid w:val="00631C0D"/>
    <w:rsid w:val="00635E6E"/>
    <w:rsid w:val="0065185D"/>
    <w:rsid w:val="00654900"/>
    <w:rsid w:val="006560AF"/>
    <w:rsid w:val="00667473"/>
    <w:rsid w:val="006700FA"/>
    <w:rsid w:val="006704A5"/>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4802"/>
    <w:rsid w:val="00726985"/>
    <w:rsid w:val="00727D18"/>
    <w:rsid w:val="007325F4"/>
    <w:rsid w:val="00733065"/>
    <w:rsid w:val="00756A4E"/>
    <w:rsid w:val="00770B62"/>
    <w:rsid w:val="00782C6F"/>
    <w:rsid w:val="007937DE"/>
    <w:rsid w:val="00794907"/>
    <w:rsid w:val="007A622D"/>
    <w:rsid w:val="007A6AEC"/>
    <w:rsid w:val="007A7FB9"/>
    <w:rsid w:val="007B6750"/>
    <w:rsid w:val="007C36C0"/>
    <w:rsid w:val="007C3B5C"/>
    <w:rsid w:val="007C442A"/>
    <w:rsid w:val="007D33B0"/>
    <w:rsid w:val="007D44EB"/>
    <w:rsid w:val="007E2BE4"/>
    <w:rsid w:val="007E388C"/>
    <w:rsid w:val="007F1BCA"/>
    <w:rsid w:val="00817DED"/>
    <w:rsid w:val="008211F3"/>
    <w:rsid w:val="00860248"/>
    <w:rsid w:val="008618EE"/>
    <w:rsid w:val="008649EC"/>
    <w:rsid w:val="00866499"/>
    <w:rsid w:val="008724CB"/>
    <w:rsid w:val="00873F2D"/>
    <w:rsid w:val="008923F7"/>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07FDA"/>
    <w:rsid w:val="0092450D"/>
    <w:rsid w:val="0092649A"/>
    <w:rsid w:val="009315BD"/>
    <w:rsid w:val="00933E3F"/>
    <w:rsid w:val="00936D26"/>
    <w:rsid w:val="00940EBC"/>
    <w:rsid w:val="009469EF"/>
    <w:rsid w:val="00962493"/>
    <w:rsid w:val="00962B62"/>
    <w:rsid w:val="00974D5F"/>
    <w:rsid w:val="009750AE"/>
    <w:rsid w:val="00977C6C"/>
    <w:rsid w:val="00986B5F"/>
    <w:rsid w:val="009971D5"/>
    <w:rsid w:val="009A7315"/>
    <w:rsid w:val="009B1339"/>
    <w:rsid w:val="009B5316"/>
    <w:rsid w:val="009D01BA"/>
    <w:rsid w:val="009F1FF3"/>
    <w:rsid w:val="009F426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0C6D"/>
    <w:rsid w:val="00AF44C4"/>
    <w:rsid w:val="00AF742A"/>
    <w:rsid w:val="00B01B5F"/>
    <w:rsid w:val="00B1261A"/>
    <w:rsid w:val="00B211EC"/>
    <w:rsid w:val="00B2500A"/>
    <w:rsid w:val="00B25D0C"/>
    <w:rsid w:val="00B436AA"/>
    <w:rsid w:val="00B4373A"/>
    <w:rsid w:val="00B4422D"/>
    <w:rsid w:val="00B46C99"/>
    <w:rsid w:val="00B52707"/>
    <w:rsid w:val="00B76B09"/>
    <w:rsid w:val="00B77ED3"/>
    <w:rsid w:val="00B8161D"/>
    <w:rsid w:val="00B8450A"/>
    <w:rsid w:val="00B95523"/>
    <w:rsid w:val="00BA0DDD"/>
    <w:rsid w:val="00BA3159"/>
    <w:rsid w:val="00BB2DC8"/>
    <w:rsid w:val="00BB7694"/>
    <w:rsid w:val="00BC10AB"/>
    <w:rsid w:val="00BD4629"/>
    <w:rsid w:val="00BE5C5C"/>
    <w:rsid w:val="00BF4EEB"/>
    <w:rsid w:val="00C00066"/>
    <w:rsid w:val="00C06A00"/>
    <w:rsid w:val="00C10619"/>
    <w:rsid w:val="00C351B8"/>
    <w:rsid w:val="00C3621B"/>
    <w:rsid w:val="00C56FAA"/>
    <w:rsid w:val="00C61429"/>
    <w:rsid w:val="00C6793F"/>
    <w:rsid w:val="00C732C3"/>
    <w:rsid w:val="00C7359C"/>
    <w:rsid w:val="00C76404"/>
    <w:rsid w:val="00C85A8B"/>
    <w:rsid w:val="00CA2A57"/>
    <w:rsid w:val="00CA3A07"/>
    <w:rsid w:val="00CB04E8"/>
    <w:rsid w:val="00CB372B"/>
    <w:rsid w:val="00CE14FE"/>
    <w:rsid w:val="00CE58A9"/>
    <w:rsid w:val="00CF2351"/>
    <w:rsid w:val="00CF2496"/>
    <w:rsid w:val="00D00240"/>
    <w:rsid w:val="00D059CE"/>
    <w:rsid w:val="00D07BFC"/>
    <w:rsid w:val="00D13C85"/>
    <w:rsid w:val="00D15BDB"/>
    <w:rsid w:val="00D262B6"/>
    <w:rsid w:val="00D267C2"/>
    <w:rsid w:val="00D30099"/>
    <w:rsid w:val="00D32652"/>
    <w:rsid w:val="00D57D39"/>
    <w:rsid w:val="00D73608"/>
    <w:rsid w:val="00D87A49"/>
    <w:rsid w:val="00D91071"/>
    <w:rsid w:val="00DB02B1"/>
    <w:rsid w:val="00DC0C05"/>
    <w:rsid w:val="00DC36EB"/>
    <w:rsid w:val="00DC3DCD"/>
    <w:rsid w:val="00DD10CD"/>
    <w:rsid w:val="00DD4FFE"/>
    <w:rsid w:val="00DF7D91"/>
    <w:rsid w:val="00E006A9"/>
    <w:rsid w:val="00E01C6F"/>
    <w:rsid w:val="00E10E92"/>
    <w:rsid w:val="00E152FD"/>
    <w:rsid w:val="00E3428F"/>
    <w:rsid w:val="00E441A5"/>
    <w:rsid w:val="00E47682"/>
    <w:rsid w:val="00E505AC"/>
    <w:rsid w:val="00E51F60"/>
    <w:rsid w:val="00E7547C"/>
    <w:rsid w:val="00E766DC"/>
    <w:rsid w:val="00E807E6"/>
    <w:rsid w:val="00E865D1"/>
    <w:rsid w:val="00E91307"/>
    <w:rsid w:val="00E94FEA"/>
    <w:rsid w:val="00E95E6E"/>
    <w:rsid w:val="00EC27FF"/>
    <w:rsid w:val="00EC300C"/>
    <w:rsid w:val="00EC4837"/>
    <w:rsid w:val="00EC5AC4"/>
    <w:rsid w:val="00ED1754"/>
    <w:rsid w:val="00ED2721"/>
    <w:rsid w:val="00ED70BF"/>
    <w:rsid w:val="00EF271A"/>
    <w:rsid w:val="00EF33EC"/>
    <w:rsid w:val="00EF5061"/>
    <w:rsid w:val="00F0338F"/>
    <w:rsid w:val="00F32425"/>
    <w:rsid w:val="00F42315"/>
    <w:rsid w:val="00F42E7F"/>
    <w:rsid w:val="00F441CD"/>
    <w:rsid w:val="00F506BA"/>
    <w:rsid w:val="00F5558F"/>
    <w:rsid w:val="00F64E51"/>
    <w:rsid w:val="00F7700E"/>
    <w:rsid w:val="00F82555"/>
    <w:rsid w:val="00F867FF"/>
    <w:rsid w:val="00F87CE4"/>
    <w:rsid w:val="00F92DBC"/>
    <w:rsid w:val="00FA7F9A"/>
    <w:rsid w:val="00FB6FC1"/>
    <w:rsid w:val="00FC2C6A"/>
    <w:rsid w:val="00FC3B2B"/>
    <w:rsid w:val="00FC4074"/>
    <w:rsid w:val="00FC68B3"/>
    <w:rsid w:val="00FD279F"/>
    <w:rsid w:val="00FD3E04"/>
    <w:rsid w:val="00FD795D"/>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1"/>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uiPriority w:val="99"/>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1"/>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uiPriority w:val="99"/>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220435215">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C827-EC6A-4753-A67B-42BF8B3B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3991</Words>
  <Characters>21591</Characters>
  <Application>Microsoft Office Word</Application>
  <DocSecurity>4</DocSecurity>
  <Lines>179</Lines>
  <Paragraphs>51</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Noemi Alamillo</cp:lastModifiedBy>
  <cp:revision>2</cp:revision>
  <cp:lastPrinted>2017-01-04T09:49:00Z</cp:lastPrinted>
  <dcterms:created xsi:type="dcterms:W3CDTF">2017-03-23T08:57:00Z</dcterms:created>
  <dcterms:modified xsi:type="dcterms:W3CDTF">2017-03-23T08:57:00Z</dcterms:modified>
</cp:coreProperties>
</file>